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5419"/>
        <w:gridCol w:w="4220"/>
      </w:tblGrid>
      <w:tr>
        <w:tc>
          <w:tcPr>
            <w:tcW w:type="dxa" w:w="5419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2000000">
            <w:pPr>
              <w:pStyle w:val="Style_2"/>
              <w:rPr>
                <w:sz w:val="30"/>
              </w:rPr>
            </w:pPr>
            <w:r>
              <w:rPr>
                <w:b w:val="1"/>
              </w:rPr>
              <w:drawing>
                <wp:inline>
                  <wp:extent cx="3304380" cy="1286510"/>
                  <wp:effectExtent b="0" l="0" r="0" t="0"/>
                  <wp:docPr hidden="false" id="1" name="Picture 1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3304380" cy="12865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220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vAlign w:val="center"/>
          </w:tcPr>
          <w:p w14:paraId="03000000">
            <w:pPr>
              <w:spacing w:line="360" w:lineRule="auto"/>
              <w:ind w:firstLine="0" w:left="290"/>
              <w:jc w:val="center"/>
              <w:rPr>
                <w:sz w:val="30"/>
              </w:rPr>
            </w:pPr>
          </w:p>
        </w:tc>
      </w:tr>
    </w:tbl>
    <w:p w14:paraId="04000000">
      <w:pPr>
        <w:rPr>
          <w:sz w:val="28"/>
        </w:rPr>
      </w:pPr>
    </w:p>
    <w:p w14:paraId="05000000">
      <w:pPr>
        <w:rPr>
          <w:sz w:val="28"/>
        </w:rPr>
      </w:pPr>
    </w:p>
    <w:p w14:paraId="06000000">
      <w:pPr>
        <w:rPr>
          <w:sz w:val="28"/>
        </w:rPr>
      </w:pPr>
    </w:p>
    <w:p w14:paraId="07000000">
      <w:pPr>
        <w:rPr>
          <w:sz w:val="28"/>
        </w:rPr>
      </w:pPr>
    </w:p>
    <w:p w14:paraId="08000000">
      <w:pPr>
        <w:rPr>
          <w:sz w:val="28"/>
        </w:rPr>
      </w:pPr>
    </w:p>
    <w:p w14:paraId="09000000">
      <w:pPr>
        <w:ind/>
        <w:jc w:val="center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  <w:t>ОПИСАНИЕ КОМПЕТЕНЦИИ</w:t>
      </w:r>
    </w:p>
    <w:p w14:paraId="0A000000">
      <w:pPr>
        <w:ind/>
        <w:jc w:val="center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  <w:t>«РАЗРАБОТЧИК МОБИЛЬНЫХ ИГР»</w:t>
      </w:r>
    </w:p>
    <w:p w14:paraId="0B000000">
      <w:pPr>
        <w:spacing w:line="360" w:lineRule="auto"/>
        <w:ind/>
        <w:jc w:val="center"/>
        <w:rPr>
          <w:rFonts w:ascii="Times New Roman" w:hAnsi="Times New Roman"/>
          <w:sz w:val="28"/>
        </w:rPr>
      </w:pPr>
    </w:p>
    <w:p w14:paraId="0C000000">
      <w:pPr>
        <w:spacing w:line="360" w:lineRule="auto"/>
        <w:ind/>
        <w:jc w:val="center"/>
        <w:rPr>
          <w:rFonts w:ascii="Times New Roman" w:hAnsi="Times New Roman"/>
          <w:sz w:val="28"/>
        </w:rPr>
      </w:pPr>
    </w:p>
    <w:p w14:paraId="0D000000">
      <w:pPr>
        <w:spacing w:line="360" w:lineRule="auto"/>
        <w:ind/>
        <w:jc w:val="center"/>
        <w:rPr>
          <w:rFonts w:ascii="Times New Roman" w:hAnsi="Times New Roman"/>
          <w:sz w:val="28"/>
        </w:rPr>
      </w:pPr>
    </w:p>
    <w:p w14:paraId="0E000000">
      <w:pPr>
        <w:spacing w:line="360" w:lineRule="auto"/>
        <w:ind/>
        <w:jc w:val="center"/>
        <w:rPr>
          <w:rFonts w:ascii="Times New Roman" w:hAnsi="Times New Roman"/>
          <w:sz w:val="28"/>
        </w:rPr>
      </w:pPr>
    </w:p>
    <w:p w14:paraId="0F000000">
      <w:pPr>
        <w:spacing w:line="360" w:lineRule="auto"/>
        <w:ind/>
        <w:jc w:val="center"/>
        <w:rPr>
          <w:rFonts w:ascii="Times New Roman" w:hAnsi="Times New Roman"/>
          <w:sz w:val="28"/>
        </w:rPr>
      </w:pPr>
    </w:p>
    <w:p w14:paraId="10000000">
      <w:pPr>
        <w:spacing w:line="240" w:lineRule="auto"/>
        <w:ind/>
        <w:jc w:val="center"/>
        <w:rPr>
          <w:rFonts w:ascii="Times New Roman" w:hAnsi="Times New Roman"/>
          <w:sz w:val="28"/>
        </w:rPr>
      </w:pPr>
    </w:p>
    <w:p w14:paraId="11000000">
      <w:pPr>
        <w:spacing w:line="240" w:lineRule="auto"/>
        <w:ind/>
        <w:jc w:val="center"/>
        <w:rPr>
          <w:rFonts w:ascii="Times New Roman" w:hAnsi="Times New Roman"/>
          <w:sz w:val="28"/>
        </w:rPr>
      </w:pPr>
    </w:p>
    <w:p w14:paraId="12000000">
      <w:pPr>
        <w:spacing w:line="240" w:lineRule="auto"/>
        <w:ind/>
        <w:jc w:val="center"/>
        <w:rPr>
          <w:rFonts w:ascii="Times New Roman" w:hAnsi="Times New Roman"/>
          <w:sz w:val="28"/>
        </w:rPr>
      </w:pPr>
    </w:p>
    <w:p w14:paraId="13000000">
      <w:pPr>
        <w:spacing w:line="240" w:lineRule="auto"/>
        <w:ind/>
        <w:jc w:val="center"/>
        <w:rPr>
          <w:rFonts w:ascii="Times New Roman" w:hAnsi="Times New Roman"/>
          <w:sz w:val="28"/>
        </w:rPr>
      </w:pPr>
    </w:p>
    <w:p w14:paraId="14000000">
      <w:pPr>
        <w:spacing w:line="240" w:lineRule="auto"/>
        <w:ind/>
        <w:jc w:val="center"/>
        <w:rPr>
          <w:rFonts w:ascii="Times New Roman" w:hAnsi="Times New Roman"/>
          <w:sz w:val="28"/>
        </w:rPr>
      </w:pPr>
    </w:p>
    <w:p w14:paraId="15000000">
      <w:pPr>
        <w:ind/>
        <w:jc w:val="center"/>
        <w:rPr>
          <w:rFonts w:ascii="Times New Roman" w:hAnsi="Times New Roman"/>
          <w:color w:val="000000"/>
          <w:sz w:val="28"/>
        </w:rPr>
      </w:pPr>
      <w:bookmarkStart w:id="1" w:name="_heading=h.y2nf9jvb8r8h"/>
      <w:bookmarkEnd w:id="1"/>
      <w:bookmarkStart w:id="2" w:name="_heading=h.gjdgxs"/>
      <w:bookmarkEnd w:id="2"/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color w:val="000000"/>
          <w:sz w:val="28"/>
        </w:rPr>
        <w:t>6 г.</w:t>
      </w:r>
    </w:p>
    <w:p w14:paraId="16000000">
      <w:pPr>
        <w:spacing w:after="0" w:line="276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Наименование компетенции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sz w:val="28"/>
        </w:rPr>
        <w:t>Разработчик мобильных игр</w:t>
      </w:r>
    </w:p>
    <w:p w14:paraId="17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Описание компетенции</w:t>
      </w:r>
    </w:p>
    <w:p w14:paraId="18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</w:t>
      </w:r>
      <w:r>
        <w:rPr>
          <w:rFonts w:ascii="Times New Roman" w:hAnsi="Times New Roman"/>
          <w:sz w:val="28"/>
        </w:rPr>
        <w:t>чик</w:t>
      </w:r>
      <w:r>
        <w:rPr>
          <w:rFonts w:ascii="Times New Roman" w:hAnsi="Times New Roman"/>
          <w:sz w:val="28"/>
        </w:rPr>
        <w:t xml:space="preserve"> мобильных игр включает в себя разработку </w:t>
      </w:r>
      <w:r>
        <w:rPr>
          <w:rFonts w:ascii="Times New Roman" w:hAnsi="Times New Roman"/>
          <w:sz w:val="28"/>
        </w:rPr>
        <w:t>игр</w:t>
      </w:r>
      <w:r>
        <w:rPr>
          <w:rFonts w:ascii="Times New Roman" w:hAnsi="Times New Roman"/>
          <w:sz w:val="28"/>
        </w:rPr>
        <w:t xml:space="preserve"> под мобильные устройства, такие как смартфоны и планшеты, предназначенные для обучения и развлечения пользователей. Игры относятся к классу программных систем высокой сложности. Их разработка требует высокой квалификации. Проектирование игр, как программных систем, требует умений анализа требований к программной системе, навыков программирования, особенностей технических средств и сред разработки. Кроме того, реализация мобильных игр требует знаний в области разработки алгоритмов, проектирования и разработки интерактивных приложений, двумерной и трехмерной компьютерной графики, кроссплатформенном </w:t>
      </w:r>
      <w:r>
        <w:rPr>
          <w:rFonts w:ascii="Times New Roman" w:hAnsi="Times New Roman"/>
          <w:sz w:val="28"/>
        </w:rPr>
        <w:t>программировании и т.д.</w:t>
      </w:r>
    </w:p>
    <w:p w14:paraId="1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процесс разработки входит анализ и постановка задачи, разработка игровых объектов и анимаций, настройка физики и методов взаимодействия пользователя с игровыми объектами, разработка алгоритмов поиска пути и элементов искусственного интеллекта (AI), построение игровых уровней, построение интерфейса пользователя, отладка и тестирование проекта.</w:t>
      </w:r>
    </w:p>
    <w:p w14:paraId="1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в п</w:t>
      </w:r>
      <w:r>
        <w:rPr>
          <w:rFonts w:ascii="Times New Roman" w:hAnsi="Times New Roman"/>
          <w:sz w:val="28"/>
        </w:rPr>
        <w:t>роцесс создания и запуска мобильных игр часто понимается как последовательность шагов или этапов. В эти этапы процесса разработки мобильных игр вовлечено много разных людей и высококвалифицированных специалистов внутри организации, включая бизнес, маркетинг, дизайн и разработку.</w:t>
      </w:r>
    </w:p>
    <w:p w14:paraId="1B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разработке игры учитыва</w:t>
      </w:r>
      <w:r>
        <w:rPr>
          <w:rFonts w:ascii="Times New Roman" w:hAnsi="Times New Roman"/>
          <w:sz w:val="28"/>
        </w:rPr>
        <w:t>ются</w:t>
      </w:r>
      <w:r>
        <w:rPr>
          <w:rFonts w:ascii="Times New Roman" w:hAnsi="Times New Roman"/>
          <w:sz w:val="28"/>
        </w:rPr>
        <w:t xml:space="preserve"> некоторые особенности: работа мобильных устройств осуществляется на аккумуляторах и не всегда оснащены такими мощными прои</w:t>
      </w:r>
      <w:r>
        <w:rPr>
          <w:rFonts w:ascii="Times New Roman" w:hAnsi="Times New Roman"/>
          <w:sz w:val="28"/>
        </w:rPr>
        <w:t>зводительными процессорами, как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 персональных компьютеров. Помимо этого, современные смартфоны и планшеты универсально имеют дополнительные устройства, как гироскопы, акселерометры, GPS/</w:t>
      </w:r>
      <w:r>
        <w:rPr>
          <w:rFonts w:ascii="Times New Roman" w:hAnsi="Times New Roman"/>
          <w:sz w:val="28"/>
        </w:rPr>
        <w:t>Глонас</w:t>
      </w:r>
      <w:r>
        <w:rPr>
          <w:rFonts w:ascii="Times New Roman" w:hAnsi="Times New Roman"/>
          <w:sz w:val="28"/>
        </w:rPr>
        <w:t>, NFC и камеры, которые предоставляют уникальные возможности для расширения функциональности игры.</w:t>
      </w:r>
    </w:p>
    <w:p w14:paraId="1C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этой компетенции в целом будет способствовать популяризации деятельности и образования в сфере информационных технологий, а также внесёт свой вклад в дело цифровой трансформации экономики.</w:t>
      </w:r>
    </w:p>
    <w:p w14:paraId="1D000000">
      <w:pPr>
        <w:spacing w:after="0" w:line="276" w:lineRule="auto"/>
        <w:ind/>
        <w:jc w:val="both"/>
        <w:rPr>
          <w:rFonts w:ascii="Times New Roman" w:hAnsi="Times New Roman"/>
          <w:b w:val="1"/>
          <w:sz w:val="28"/>
        </w:rPr>
      </w:pPr>
    </w:p>
    <w:p w14:paraId="1E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Краткая характеристика профессии (специальности)</w:t>
      </w:r>
    </w:p>
    <w:p w14:paraId="1F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Разработчик мобильных игр - это специалист, занимающийся созданием </w:t>
      </w:r>
      <w:r>
        <w:rPr>
          <w:rFonts w:ascii="Times New Roman" w:hAnsi="Times New Roman"/>
          <w:sz w:val="28"/>
        </w:rPr>
        <w:t>игрового</w:t>
      </w:r>
      <w:r>
        <w:rPr>
          <w:rFonts w:ascii="Times New Roman" w:hAnsi="Times New Roman"/>
          <w:sz w:val="28"/>
        </w:rPr>
        <w:t xml:space="preserve"> контента для мобильных устройств. Он обладает навыками программирования, дизайна, анимации и тестирования, а также пониманием игровой механики, пользовательского опыта и монетизации игр. </w:t>
      </w:r>
    </w:p>
    <w:p w14:paraId="20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Разработчик мобильных игр может специализироваться на разных аспектах игрового процесса, например, на создании уровней, разработке искусственного интеллекта, анимации персонажей, многопользовательских играх и управлении ресурсами.</w:t>
      </w:r>
    </w:p>
    <w:p w14:paraId="21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он может заниматься поддержкой и доработкой существующих игр, выпускать обновления и исправлять ошибки.</w:t>
      </w:r>
    </w:p>
    <w:p w14:paraId="22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Разработчик мобильных игр может работать как самостоятельно, так и в команде, создавая игры различных жанров и уровней сложности для платформ </w:t>
      </w:r>
      <w:r>
        <w:rPr>
          <w:rFonts w:ascii="Times New Roman" w:hAnsi="Times New Roman"/>
          <w:sz w:val="28"/>
        </w:rPr>
        <w:t>iOS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Android</w:t>
      </w:r>
      <w:r>
        <w:rPr>
          <w:rFonts w:ascii="Times New Roman" w:hAnsi="Times New Roman"/>
          <w:sz w:val="28"/>
        </w:rPr>
        <w:t xml:space="preserve"> и других мобильных устройств.</w:t>
      </w:r>
    </w:p>
    <w:p w14:paraId="23000000">
      <w:pPr>
        <w:spacing w:after="0" w:line="276" w:lineRule="auto"/>
        <w:ind/>
        <w:jc w:val="both"/>
        <w:rPr>
          <w:rFonts w:ascii="Times New Roman" w:hAnsi="Times New Roman"/>
          <w:b w:val="1"/>
          <w:sz w:val="28"/>
        </w:rPr>
      </w:pPr>
    </w:p>
    <w:p w14:paraId="24000000">
      <w:pPr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Актуальность профессии (специальности) в реа</w:t>
      </w:r>
      <w:r>
        <w:rPr>
          <w:rFonts w:ascii="Times New Roman" w:hAnsi="Times New Roman"/>
          <w:b w:val="1"/>
          <w:sz w:val="28"/>
        </w:rPr>
        <w:t>льном секторе экономики России</w:t>
      </w:r>
    </w:p>
    <w:p w14:paraId="25000000">
      <w:pPr>
        <w:widowControl w:val="0"/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настоящее время рынок мобильных игр является одним из наиболее динамично развивающихся сегментов индустрии развлечений и информационных технологий. Мобильные игры пользуются популярностью среди широкого круга пользователей, и спрос на качественные и увлекательные игры по-прежнему растет. Это открывает широкие возможности для разработчиков мобильных игр в России, как для работы в крупных студиях и компаниях, так и для самостоятельной разработки и выпуска собственных проектов. Таким образом, профессия (специальность) </w:t>
      </w:r>
      <w:r>
        <w:rPr>
          <w:rFonts w:ascii="Times New Roman" w:hAnsi="Times New Roman"/>
          <w:sz w:val="28"/>
        </w:rPr>
        <w:t>разработчика мобильных игр имеет актуальное и перспективное значение для российского экономического сектора.</w:t>
      </w:r>
    </w:p>
    <w:p w14:paraId="26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keepNext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Описание особенностей профессиональной деятельности специалиста:</w:t>
      </w:r>
    </w:p>
    <w:p w14:paraId="28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Программирование и разработка: Разработчик мобильных игр обладает углубленными знаниями в области программирования и разработки игрового контента, используя языки программирования, такие как C++, C#, </w:t>
      </w:r>
      <w:r>
        <w:rPr>
          <w:rFonts w:ascii="Times New Roman" w:hAnsi="Times New Roman"/>
          <w:sz w:val="28"/>
        </w:rPr>
        <w:t>Java</w:t>
      </w:r>
      <w:r>
        <w:rPr>
          <w:rFonts w:ascii="Times New Roman" w:hAnsi="Times New Roman"/>
          <w:sz w:val="28"/>
        </w:rPr>
        <w:t xml:space="preserve"> и другие, а также интегрируя различные игровые движки и инструменты разработки.</w:t>
      </w:r>
    </w:p>
    <w:p w14:paraId="2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Геймдизайн: Разработчик мобильных игр обладает навыками </w:t>
      </w:r>
      <w:r>
        <w:rPr>
          <w:rFonts w:ascii="Times New Roman" w:hAnsi="Times New Roman"/>
          <w:sz w:val="28"/>
        </w:rPr>
        <w:t>геймдизайна</w:t>
      </w:r>
      <w:r>
        <w:rPr>
          <w:rFonts w:ascii="Times New Roman" w:hAnsi="Times New Roman"/>
          <w:sz w:val="28"/>
        </w:rPr>
        <w:t>, понимает механику игр и умеет создавать увлекательные игровые уровни, персонажей, сценарии и игровые механики.</w:t>
      </w:r>
    </w:p>
    <w:p w14:paraId="2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Графический дизайн и анимация: Разработчик мобильных игр обычно имеет знания в области графического дизайна, создания анимации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работы с графическими редакторами для разработки игровых артов, текстур, анимаций и интерфейсов.</w:t>
      </w:r>
    </w:p>
    <w:p w14:paraId="2B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Тестирование: Разработчик мобильных игр занимается тестированием игрового контента с целью обнаружения и устранения ошибок, а также улучшения игровой производительности и оптимизации.</w:t>
      </w:r>
    </w:p>
    <w:p w14:paraId="2C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Монетизация и аналитика: Разработчик мобильных игр умеет проводить анализ пользовательского поведения, оценивать </w:t>
      </w:r>
      <w:r>
        <w:rPr>
          <w:rFonts w:ascii="Times New Roman" w:hAnsi="Times New Roman"/>
          <w:sz w:val="28"/>
        </w:rPr>
        <w:t>монетизационные</w:t>
      </w:r>
      <w:r>
        <w:rPr>
          <w:rFonts w:ascii="Times New Roman" w:hAnsi="Times New Roman"/>
          <w:sz w:val="28"/>
        </w:rPr>
        <w:t xml:space="preserve"> стратегии и интегрировать механизмы </w:t>
      </w:r>
      <w:r>
        <w:rPr>
          <w:rFonts w:ascii="Times New Roman" w:hAnsi="Times New Roman"/>
          <w:sz w:val="28"/>
        </w:rPr>
        <w:t>внутриигровых</w:t>
      </w:r>
      <w:r>
        <w:rPr>
          <w:rFonts w:ascii="Times New Roman" w:hAnsi="Times New Roman"/>
          <w:sz w:val="28"/>
        </w:rPr>
        <w:t xml:space="preserve"> покупок или рекламы.</w:t>
      </w:r>
    </w:p>
    <w:p w14:paraId="2D000000">
      <w:pPr>
        <w:widowControl w:val="0"/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Понимание платформ: Разработчик мобильных игр знаком с особенностями различных мобильных платформ (</w:t>
      </w:r>
      <w:r>
        <w:rPr>
          <w:rFonts w:ascii="Times New Roman" w:hAnsi="Times New Roman"/>
          <w:sz w:val="28"/>
        </w:rPr>
        <w:t>iOS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Android</w:t>
      </w:r>
      <w:r>
        <w:rPr>
          <w:rFonts w:ascii="Times New Roman" w:hAnsi="Times New Roman"/>
          <w:sz w:val="28"/>
        </w:rPr>
        <w:t xml:space="preserve"> и других),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умеет создавать оптимизированный игровой контент для различных типов устройств.</w:t>
      </w:r>
    </w:p>
    <w:p w14:paraId="2E000000">
      <w:pPr>
        <w:widowControl w:val="0"/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Командная работа: Разработка часто происходит в команде, где разработчики сотрудничают с художниками, звуковыми дизайнерами и тестерами.</w:t>
      </w:r>
    </w:p>
    <w:p w14:paraId="2F000000">
      <w:pPr>
        <w:widowControl w:val="0"/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Инновации и постоянное самообразование: Разработчики должны </w:t>
      </w:r>
      <w:r>
        <w:rPr>
          <w:rFonts w:ascii="Times New Roman" w:hAnsi="Times New Roman"/>
          <w:sz w:val="28"/>
        </w:rPr>
        <w:t>быть готовы к постоянному самообразованию и изучению новых технологий и трендов в этой области.</w:t>
      </w:r>
    </w:p>
    <w:p w14:paraId="30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Эти особенности позволяют разработчику мобильных игр создавать качественный игровой контент, который привлекает и удерживает пользователей, а также способствует успешной монетизации игры.</w:t>
      </w:r>
    </w:p>
    <w:p w14:paraId="31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keepNext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Какие технологии применяются в профессиональной деятельности:</w:t>
      </w:r>
    </w:p>
    <w:p w14:paraId="33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Разработчики мобильных игр применяют разнообразные технологии для создания игрового контента. Некоторые из ключевых технологий, применяемых в профессиональной деятельности разработчика мобильных игр, включают:</w:t>
      </w:r>
    </w:p>
    <w:p w14:paraId="34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Игровые движки: Разработчики используют игровые движки, такие как </w:t>
      </w:r>
      <w:r>
        <w:rPr>
          <w:rFonts w:ascii="Times New Roman" w:hAnsi="Times New Roman"/>
          <w:sz w:val="28"/>
        </w:rPr>
        <w:t>Unity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Unreal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Engine</w:t>
      </w:r>
      <w:r>
        <w:rPr>
          <w:rFonts w:ascii="Times New Roman" w:hAnsi="Times New Roman"/>
          <w:sz w:val="28"/>
        </w:rPr>
        <w:t>, Cocos2d-x, и другие, для создания игровых сцен, управления графикой, физикой и анимацией, а также для оптимизации процесса разработки игр.</w:t>
      </w:r>
    </w:p>
    <w:p w14:paraId="35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Языки программирования: Разработчики могут использовать различные языки программирования, включая C++, C#, </w:t>
      </w:r>
      <w:r>
        <w:rPr>
          <w:rFonts w:ascii="Times New Roman" w:hAnsi="Times New Roman"/>
          <w:sz w:val="28"/>
        </w:rPr>
        <w:t>Java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Objective</w:t>
      </w:r>
      <w:r>
        <w:rPr>
          <w:rFonts w:ascii="Times New Roman" w:hAnsi="Times New Roman"/>
          <w:sz w:val="28"/>
        </w:rPr>
        <w:t xml:space="preserve">-C, </w:t>
      </w:r>
      <w:r>
        <w:rPr>
          <w:rFonts w:ascii="Times New Roman" w:hAnsi="Times New Roman"/>
          <w:sz w:val="28"/>
        </w:rPr>
        <w:t>Swift</w:t>
      </w:r>
      <w:r>
        <w:rPr>
          <w:rFonts w:ascii="Times New Roman" w:hAnsi="Times New Roman"/>
          <w:sz w:val="28"/>
        </w:rPr>
        <w:t xml:space="preserve"> и другие, в зависимости от платформы, целевой аудитории и требований игры.</w:t>
      </w:r>
    </w:p>
    <w:p w14:paraId="36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Графические инструменты: Для создания игровых артов, текстур, анимаций и интерфейсов, разработчики мобильных игр применяют графические инструменты, такие как </w:t>
      </w:r>
      <w:r>
        <w:rPr>
          <w:rFonts w:ascii="Times New Roman" w:hAnsi="Times New Roman"/>
          <w:sz w:val="28"/>
        </w:rPr>
        <w:t>Adobe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Photoshop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Illustrator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Blender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Maya</w:t>
      </w:r>
      <w:r>
        <w:rPr>
          <w:rFonts w:ascii="Times New Roman" w:hAnsi="Times New Roman"/>
          <w:sz w:val="28"/>
        </w:rPr>
        <w:t>, и другие.</w:t>
      </w:r>
    </w:p>
    <w:p w14:paraId="37000000">
      <w:pPr>
        <w:widowControl w:val="0"/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Монетизация и аналитика: Для управления монетизацией и анализа пользовательского поведения, разработчики могут использовать инструменты аналитики, такие как </w:t>
      </w:r>
      <w:r>
        <w:rPr>
          <w:rFonts w:ascii="Times New Roman" w:hAnsi="Times New Roman"/>
          <w:sz w:val="28"/>
        </w:rPr>
        <w:t>Google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Analytics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Flurry</w:t>
      </w:r>
      <w:r>
        <w:rPr>
          <w:rFonts w:ascii="Times New Roman" w:hAnsi="Times New Roman"/>
          <w:sz w:val="28"/>
        </w:rPr>
        <w:t>, или встроенные механизмы монетизации в платформах разработки игр.</w:t>
      </w:r>
    </w:p>
    <w:p w14:paraId="38000000">
      <w:pPr>
        <w:widowControl w:val="0"/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Инструменты разработки и тестирования: Разработчики также применяют интегрированные среды разработки (IDE), такие как </w:t>
      </w:r>
      <w:r>
        <w:rPr>
          <w:rFonts w:ascii="Times New Roman" w:hAnsi="Times New Roman"/>
          <w:sz w:val="28"/>
        </w:rPr>
        <w:t>Xcode</w:t>
      </w:r>
      <w:r>
        <w:rPr>
          <w:rFonts w:ascii="Times New Roman" w:hAnsi="Times New Roman"/>
          <w:sz w:val="28"/>
        </w:rPr>
        <w:t xml:space="preserve"> для </w:t>
      </w:r>
      <w:r>
        <w:rPr>
          <w:rFonts w:ascii="Times New Roman" w:hAnsi="Times New Roman"/>
          <w:sz w:val="28"/>
        </w:rPr>
        <w:t>iOS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Android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Studio</w:t>
      </w:r>
      <w:r>
        <w:rPr>
          <w:rFonts w:ascii="Times New Roman" w:hAnsi="Times New Roman"/>
          <w:sz w:val="28"/>
        </w:rPr>
        <w:t xml:space="preserve"> для </w:t>
      </w:r>
      <w:r>
        <w:rPr>
          <w:rFonts w:ascii="Times New Roman" w:hAnsi="Times New Roman"/>
          <w:sz w:val="28"/>
        </w:rPr>
        <w:t>Android</w:t>
      </w:r>
      <w:r>
        <w:rPr>
          <w:rFonts w:ascii="Times New Roman" w:hAnsi="Times New Roman"/>
          <w:sz w:val="28"/>
        </w:rPr>
        <w:t>, а также инструменты тес</w:t>
      </w:r>
      <w:r>
        <w:rPr>
          <w:rFonts w:ascii="Times New Roman" w:hAnsi="Times New Roman"/>
          <w:sz w:val="28"/>
        </w:rPr>
        <w:t xml:space="preserve">тирования, такие </w:t>
      </w:r>
      <w:r>
        <w:rPr>
          <w:rFonts w:ascii="Times New Roman" w:hAnsi="Times New Roman"/>
          <w:sz w:val="28"/>
        </w:rPr>
        <w:t xml:space="preserve">как </w:t>
      </w:r>
      <w:r>
        <w:rPr>
          <w:rFonts w:ascii="Times New Roman" w:hAnsi="Times New Roman"/>
          <w:sz w:val="28"/>
        </w:rPr>
        <w:t>TestFlight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>Firebase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Test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Lab</w:t>
      </w:r>
      <w:r>
        <w:rPr>
          <w:rFonts w:ascii="Times New Roman" w:hAnsi="Times New Roman"/>
          <w:sz w:val="28"/>
        </w:rPr>
        <w:t>.</w:t>
      </w:r>
    </w:p>
    <w:p w14:paraId="3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Интеграция социальных и сетевых сервисов: Для добавления возможностей </w:t>
      </w:r>
      <w:r>
        <w:rPr>
          <w:rFonts w:ascii="Times New Roman" w:hAnsi="Times New Roman"/>
          <w:sz w:val="28"/>
        </w:rPr>
        <w:t>мультиплеера</w:t>
      </w:r>
      <w:r>
        <w:rPr>
          <w:rFonts w:ascii="Times New Roman" w:hAnsi="Times New Roman"/>
          <w:sz w:val="28"/>
        </w:rPr>
        <w:t xml:space="preserve">, обмена данными или других социальных функций, разработчики мобильных игр интегрируют соответствующие API, такие как </w:t>
      </w:r>
      <w:r>
        <w:rPr>
          <w:rFonts w:ascii="Times New Roman" w:hAnsi="Times New Roman"/>
          <w:sz w:val="28"/>
        </w:rPr>
        <w:t>Facebook</w:t>
      </w:r>
      <w:r>
        <w:rPr>
          <w:rFonts w:ascii="Times New Roman" w:hAnsi="Times New Roman"/>
          <w:sz w:val="28"/>
        </w:rPr>
        <w:t xml:space="preserve"> SDK, </w:t>
      </w:r>
      <w:r>
        <w:rPr>
          <w:rFonts w:ascii="Times New Roman" w:hAnsi="Times New Roman"/>
          <w:sz w:val="28"/>
        </w:rPr>
        <w:t>Google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Play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Services</w:t>
      </w:r>
      <w:r>
        <w:rPr>
          <w:rFonts w:ascii="Times New Roman" w:hAnsi="Times New Roman"/>
          <w:sz w:val="28"/>
        </w:rPr>
        <w:t xml:space="preserve">, или </w:t>
      </w:r>
      <w:r>
        <w:rPr>
          <w:rFonts w:ascii="Times New Roman" w:hAnsi="Times New Roman"/>
          <w:sz w:val="28"/>
        </w:rPr>
        <w:t>Apple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Game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Center</w:t>
      </w:r>
      <w:r>
        <w:rPr>
          <w:rFonts w:ascii="Times New Roman" w:hAnsi="Times New Roman"/>
          <w:sz w:val="28"/>
        </w:rPr>
        <w:t>.</w:t>
      </w:r>
    </w:p>
    <w:p w14:paraId="3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Эти технологии помогают разработчикам мобильных игр создавать качественный игровой контент, обеспечивая оптимизацию процесса разработки, высокую производительность и увлекательный игровой опыт для пользователей.</w:t>
      </w:r>
    </w:p>
    <w:p w14:paraId="3B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3C000000">
      <w:pPr>
        <w:keepNext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Особенности внедрения в индустрию, в каких средах применяется:</w:t>
      </w:r>
    </w:p>
    <w:p w14:paraId="3D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Развлечение: Мобильные игры позволяют людям проводить время с удовольствием, развлекаться и отдыхать от повседневных забот.</w:t>
      </w:r>
    </w:p>
    <w:p w14:paraId="3E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Образование: Мобильные игры могут быть использованы как эффективный инструмент обучения. Они могут помочь детям и взрослым учиться новым навыкам, развивать логическое и пространственное мышление, а также улучшать память и внимание.</w:t>
      </w:r>
    </w:p>
    <w:p w14:paraId="3F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Социализация и сетевое взаимодействие: Многие мобильные игры предлагают возможность играть с друзьями и другими игроками по всему миру. Они создают платформы для социального взаимодействия и коммуникации, </w:t>
      </w:r>
      <w:r>
        <w:rPr>
          <w:rFonts w:ascii="Times New Roman" w:hAnsi="Times New Roman"/>
          <w:sz w:val="28"/>
        </w:rPr>
        <w:t>позволяя людям общаться и взаимодействовать друг с</w:t>
      </w:r>
      <w:r>
        <w:rPr>
          <w:rFonts w:ascii="Times New Roman" w:hAnsi="Times New Roman"/>
          <w:sz w:val="28"/>
        </w:rPr>
        <w:t xml:space="preserve"> другом через игровые процессы.</w:t>
      </w:r>
    </w:p>
    <w:p w14:paraId="40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41000000">
      <w:pPr>
        <w:keepNext w:val="1"/>
        <w:spacing w:after="0" w:line="276" w:lineRule="auto"/>
        <w:ind/>
        <w:jc w:val="both"/>
        <w:rPr>
          <w:rFonts w:ascii="Times New Roman" w:hAnsi="Times New Roman"/>
          <w:b w:val="1"/>
          <w:smallCaps w:val="1"/>
          <w:sz w:val="28"/>
        </w:rPr>
      </w:pPr>
      <w:bookmarkStart w:id="3" w:name="_heading=h.30j0zll"/>
      <w:bookmarkEnd w:id="3"/>
      <w:r>
        <w:rPr>
          <w:rFonts w:ascii="Times New Roman" w:hAnsi="Times New Roman"/>
          <w:b w:val="1"/>
          <w:sz w:val="28"/>
        </w:rPr>
        <w:t>Нормативные правовые акты</w:t>
      </w:r>
    </w:p>
    <w:p w14:paraId="42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</w:t>
      </w:r>
      <w:r>
        <w:rPr>
          <w:rFonts w:ascii="Times New Roman" w:hAnsi="Times New Roman"/>
          <w:sz w:val="28"/>
        </w:rPr>
        <w:t xml:space="preserve"> основании следующих документов</w:t>
      </w:r>
      <w:r>
        <w:rPr>
          <w:rFonts w:ascii="Times New Roman" w:hAnsi="Times New Roman"/>
          <w:sz w:val="28"/>
        </w:rPr>
        <w:t>:</w:t>
      </w:r>
    </w:p>
    <w:p w14:paraId="43000000">
      <w:pPr>
        <w:numPr>
          <w:ilvl w:val="0"/>
          <w:numId w:val="1"/>
        </w:numPr>
        <w:spacing w:after="0" w:line="360" w:lineRule="auto"/>
        <w:ind w:firstLine="0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ФГОС</w:t>
      </w:r>
    </w:p>
    <w:p w14:paraId="44000000">
      <w:pPr>
        <w:pStyle w:val="Style_3"/>
        <w:numPr>
          <w:ilvl w:val="0"/>
          <w:numId w:val="2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ФГОС </w:t>
      </w:r>
      <w:r>
        <w:rPr>
          <w:rFonts w:ascii="Times New Roman" w:hAnsi="Times New Roman"/>
          <w:sz w:val="28"/>
        </w:rPr>
        <w:t xml:space="preserve">СПО </w:t>
      </w:r>
      <w:r>
        <w:rPr>
          <w:rFonts w:ascii="Times New Roman" w:hAnsi="Times New Roman"/>
          <w:sz w:val="28"/>
        </w:rPr>
        <w:t>09.02.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Разработка компьютерных игр, дополненной и виртуальной реальности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утвержден приказом Министерства </w:t>
      </w:r>
      <w:r>
        <w:rPr>
          <w:rFonts w:ascii="Times New Roman" w:hAnsi="Times New Roman"/>
          <w:sz w:val="28"/>
        </w:rPr>
        <w:t>просвещения</w:t>
      </w:r>
      <w:r>
        <w:rPr>
          <w:rFonts w:ascii="Times New Roman" w:hAnsi="Times New Roman"/>
          <w:sz w:val="28"/>
        </w:rPr>
        <w:t xml:space="preserve"> Российской Федерации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июня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г. N 4</w:t>
      </w:r>
      <w:r>
        <w:rPr>
          <w:rFonts w:ascii="Times New Roman" w:hAnsi="Times New Roman"/>
          <w:sz w:val="28"/>
        </w:rPr>
        <w:t>41</w:t>
      </w:r>
      <w:r>
        <w:rPr>
          <w:rFonts w:ascii="Times New Roman" w:hAnsi="Times New Roman"/>
          <w:sz w:val="28"/>
        </w:rPr>
        <w:t>.</w:t>
      </w:r>
    </w:p>
    <w:p w14:paraId="45000000">
      <w:pPr>
        <w:numPr>
          <w:ilvl w:val="0"/>
          <w:numId w:val="3"/>
        </w:numPr>
        <w:spacing w:after="0" w:line="360" w:lineRule="auto"/>
        <w:ind w:firstLine="0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Профессиональный стандарт</w:t>
      </w:r>
    </w:p>
    <w:p w14:paraId="46000000">
      <w:pPr>
        <w:pStyle w:val="Style_3"/>
        <w:numPr>
          <w:ilvl w:val="0"/>
          <w:numId w:val="4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Профстандарт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06.001 </w:t>
      </w:r>
      <w:r>
        <w:rPr>
          <w:rFonts w:ascii="Times New Roman" w:hAnsi="Times New Roman"/>
          <w:sz w:val="28"/>
        </w:rPr>
        <w:t>Программист, утвержден приказом Министерства труда и социальной защиты Российской Федерации от 20 июля 2022 г. N 424н</w:t>
      </w:r>
      <w:r>
        <w:rPr>
          <w:rFonts w:ascii="Times New Roman" w:hAnsi="Times New Roman"/>
          <w:sz w:val="28"/>
        </w:rPr>
        <w:t>.</w:t>
      </w:r>
    </w:p>
    <w:p w14:paraId="47000000">
      <w:pPr>
        <w:pStyle w:val="Style_3"/>
        <w:numPr>
          <w:ilvl w:val="0"/>
          <w:numId w:val="4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Профстандарт</w:t>
      </w:r>
      <w:r>
        <w:rPr>
          <w:rFonts w:ascii="Times New Roman" w:hAnsi="Times New Roman"/>
          <w:sz w:val="28"/>
        </w:rPr>
        <w:t xml:space="preserve"> 06.004 </w:t>
      </w:r>
      <w:r>
        <w:rPr>
          <w:rFonts w:ascii="Times New Roman" w:hAnsi="Times New Roman"/>
          <w:sz w:val="28"/>
        </w:rPr>
        <w:t>Специалист по тестированию в об</w:t>
      </w:r>
      <w:r>
        <w:rPr>
          <w:rFonts w:ascii="Times New Roman" w:hAnsi="Times New Roman"/>
          <w:sz w:val="28"/>
        </w:rPr>
        <w:t>ласти информационных технологий</w:t>
      </w:r>
      <w:r>
        <w:rPr>
          <w:rFonts w:ascii="Times New Roman" w:hAnsi="Times New Roman"/>
          <w:sz w:val="28"/>
        </w:rPr>
        <w:t xml:space="preserve">, утвержден приказом Министерства труда и социальной защиты Российской Федерации от 02 </w:t>
      </w:r>
      <w:r>
        <w:rPr>
          <w:rFonts w:ascii="Times New Roman" w:hAnsi="Times New Roman"/>
          <w:sz w:val="28"/>
        </w:rPr>
        <w:t>августа</w:t>
      </w:r>
      <w:r>
        <w:rPr>
          <w:rFonts w:ascii="Times New Roman" w:hAnsi="Times New Roman"/>
          <w:sz w:val="28"/>
        </w:rPr>
        <w:t xml:space="preserve"> 2021 г. № 531н</w:t>
      </w:r>
      <w:r>
        <w:rPr>
          <w:rFonts w:ascii="Times New Roman" w:hAnsi="Times New Roman"/>
          <w:sz w:val="28"/>
        </w:rPr>
        <w:t>.</w:t>
      </w:r>
    </w:p>
    <w:p w14:paraId="48000000">
      <w:pPr>
        <w:pStyle w:val="Style_3"/>
        <w:numPr>
          <w:ilvl w:val="0"/>
          <w:numId w:val="4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Профстандарт</w:t>
      </w:r>
      <w:r>
        <w:rPr>
          <w:rFonts w:ascii="Times New Roman" w:hAnsi="Times New Roman"/>
          <w:sz w:val="28"/>
        </w:rPr>
        <w:t xml:space="preserve"> 06.0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Специалист по </w:t>
      </w:r>
      <w:r>
        <w:rPr>
          <w:rFonts w:ascii="Times New Roman" w:hAnsi="Times New Roman"/>
          <w:sz w:val="28"/>
        </w:rPr>
        <w:t>дизайну графических пользовательских интерфейсов</w:t>
      </w:r>
      <w:r>
        <w:rPr>
          <w:rFonts w:ascii="Times New Roman" w:hAnsi="Times New Roman"/>
          <w:sz w:val="28"/>
        </w:rPr>
        <w:t>, утвержден приказом Министерства труда и социальной защиты Российской Федерации от 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сентября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0 г. № 67</w:t>
      </w:r>
      <w:r>
        <w:rPr>
          <w:rFonts w:ascii="Times New Roman" w:hAnsi="Times New Roman"/>
          <w:sz w:val="28"/>
        </w:rPr>
        <w:t>1н.</w:t>
      </w:r>
    </w:p>
    <w:p w14:paraId="49000000">
      <w:pPr>
        <w:numPr>
          <w:ilvl w:val="0"/>
          <w:numId w:val="3"/>
        </w:numPr>
        <w:spacing w:after="0" w:line="360" w:lineRule="auto"/>
        <w:ind w:firstLine="0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ЕТКС</w:t>
      </w:r>
    </w:p>
    <w:p w14:paraId="4A000000">
      <w:pPr>
        <w:pStyle w:val="Style_3"/>
        <w:numPr>
          <w:ilvl w:val="0"/>
          <w:numId w:val="5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ЕКТС Инженер-программист утвержденные Постановлением Минтруда РФ от 21</w:t>
      </w:r>
      <w:r>
        <w:rPr>
          <w:rFonts w:ascii="Times New Roman" w:hAnsi="Times New Roman"/>
          <w:sz w:val="28"/>
        </w:rPr>
        <w:t xml:space="preserve"> августа </w:t>
      </w:r>
      <w:r>
        <w:rPr>
          <w:rFonts w:ascii="Times New Roman" w:hAnsi="Times New Roman"/>
          <w:sz w:val="28"/>
        </w:rPr>
        <w:t xml:space="preserve">1998 </w:t>
      </w:r>
      <w:r>
        <w:rPr>
          <w:rFonts w:ascii="Times New Roman" w:hAnsi="Times New Roman"/>
          <w:sz w:val="28"/>
        </w:rPr>
        <w:t xml:space="preserve">г. </w:t>
      </w:r>
      <w:r>
        <w:rPr>
          <w:rFonts w:ascii="Times New Roman" w:hAnsi="Times New Roman"/>
          <w:sz w:val="28"/>
        </w:rPr>
        <w:t>№ 37 (редакция от 15.05.2013</w:t>
      </w:r>
      <w:r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14:paraId="4B000000">
      <w:pPr>
        <w:numPr>
          <w:ilvl w:val="0"/>
          <w:numId w:val="6"/>
        </w:numPr>
        <w:spacing w:after="0" w:line="360" w:lineRule="auto"/>
        <w:ind w:firstLine="0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ГОСТы </w:t>
      </w:r>
    </w:p>
    <w:p w14:paraId="4C000000">
      <w:pPr>
        <w:pStyle w:val="Style_3"/>
        <w:numPr>
          <w:ilvl w:val="0"/>
          <w:numId w:val="7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ГОСТ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 51904-2002</w:t>
      </w:r>
      <w:r>
        <w:rPr>
          <w:rFonts w:ascii="Times New Roman" w:hAnsi="Times New Roman"/>
          <w:sz w:val="28"/>
        </w:rPr>
        <w:t xml:space="preserve"> Программное обеспечение встроенных систем. Общие требования к разработке и документированию</w:t>
      </w:r>
      <w:r>
        <w:rPr>
          <w:rFonts w:ascii="Times New Roman" w:hAnsi="Times New Roman"/>
          <w:sz w:val="28"/>
        </w:rPr>
        <w:t>.</w:t>
      </w:r>
    </w:p>
    <w:p w14:paraId="4D000000">
      <w:pPr>
        <w:numPr>
          <w:ilvl w:val="0"/>
          <w:numId w:val="8"/>
        </w:numPr>
        <w:spacing w:after="0" w:line="360" w:lineRule="auto"/>
        <w:ind w:firstLine="0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СанПин</w:t>
      </w:r>
    </w:p>
    <w:p w14:paraId="4E000000">
      <w:pPr>
        <w:pStyle w:val="Style_3"/>
        <w:widowControl w:val="0"/>
        <w:numPr>
          <w:ilvl w:val="0"/>
          <w:numId w:val="9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главного государственного санитарного врача РФ от 28 сентября 2020 г. № 28 «Об утверждении са</w:t>
      </w:r>
      <w:r>
        <w:rPr>
          <w:rFonts w:ascii="Times New Roman" w:hAnsi="Times New Roman"/>
          <w:sz w:val="28"/>
        </w:rPr>
        <w:t>нитарных правил СП 2.4.3648-20 «</w:t>
      </w:r>
      <w:r>
        <w:rPr>
          <w:rFonts w:ascii="Times New Roman" w:hAnsi="Times New Roman"/>
          <w:sz w:val="28"/>
        </w:rPr>
        <w:t xml:space="preserve">Санитарно-эпидемиологические требования к организациям воспитания и обучения, отдыха </w:t>
      </w:r>
      <w:r>
        <w:rPr>
          <w:rFonts w:ascii="Times New Roman" w:hAnsi="Times New Roman"/>
          <w:sz w:val="28"/>
        </w:rPr>
        <w:t>и оздоровления детей и молодежи».</w:t>
      </w:r>
    </w:p>
    <w:p w14:paraId="4F000000">
      <w:pPr>
        <w:pStyle w:val="Style_3"/>
        <w:widowControl w:val="0"/>
        <w:numPr>
          <w:ilvl w:val="0"/>
          <w:numId w:val="9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остановление Главного государственного санитарного вра</w:t>
      </w:r>
      <w:r>
        <w:rPr>
          <w:rFonts w:ascii="Times New Roman" w:hAnsi="Times New Roman"/>
          <w:sz w:val="28"/>
        </w:rPr>
        <w:t>ча РФ от 28 января 2021 г. N 2 «</w:t>
      </w:r>
      <w:r>
        <w:rPr>
          <w:rFonts w:ascii="Times New Roman" w:hAnsi="Times New Roman"/>
          <w:sz w:val="28"/>
        </w:rPr>
        <w:t>Об утверждении санитарных пр</w:t>
      </w:r>
      <w:r>
        <w:rPr>
          <w:rFonts w:ascii="Times New Roman" w:hAnsi="Times New Roman"/>
          <w:sz w:val="28"/>
        </w:rPr>
        <w:t>авил и норм СанПиН 1.2.3685-21 «</w:t>
      </w:r>
      <w:r>
        <w:rPr>
          <w:rFonts w:ascii="Times New Roman" w:hAnsi="Times New Roman"/>
          <w:sz w:val="28"/>
        </w:rPr>
        <w:t>Гигиенические нормативы и требования к обеспечению безопасности и (или) безвредности для че</w:t>
      </w:r>
      <w:r>
        <w:rPr>
          <w:rFonts w:ascii="Times New Roman" w:hAnsi="Times New Roman"/>
          <w:sz w:val="28"/>
        </w:rPr>
        <w:t>ловека факторов среды обитания». П</w:t>
      </w:r>
      <w:r>
        <w:rPr>
          <w:rFonts w:ascii="Times New Roman" w:hAnsi="Times New Roman"/>
          <w:sz w:val="28"/>
        </w:rPr>
        <w:t>остановление Главного государственного санитарного врача РФ от 02.12.2020 № 40 (СП 2.2.3670-20 «Санитарно-эпидемиологические требования к условиям труда»)</w:t>
      </w:r>
      <w:r>
        <w:rPr>
          <w:rFonts w:ascii="Times New Roman" w:hAnsi="Times New Roman"/>
          <w:sz w:val="28"/>
        </w:rPr>
        <w:t>.</w:t>
      </w:r>
    </w:p>
    <w:p w14:paraId="50000000">
      <w:pPr>
        <w:widowControl w:val="0"/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1000000">
      <w:pPr>
        <w:widowControl w:val="0"/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2000000">
      <w:pPr>
        <w:widowControl w:val="0"/>
        <w:spacing w:after="0" w:line="360" w:lineRule="auto"/>
        <w:ind w:firstLine="709" w:left="0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Перечень профессиональных задач специалиста по компетенции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hAnsi="Times New Roman"/>
          <w:i w:val="1"/>
          <w:sz w:val="28"/>
        </w:rPr>
        <w:t>.</w:t>
      </w:r>
    </w:p>
    <w:p w14:paraId="53000000">
      <w:pPr>
        <w:widowControl w:val="0"/>
        <w:spacing w:after="0" w:line="360" w:lineRule="auto"/>
        <w:ind w:firstLine="709" w:left="0"/>
        <w:jc w:val="both"/>
        <w:rPr>
          <w:rFonts w:ascii="Times New Roman" w:hAnsi="Times New Roman"/>
          <w:i w:val="1"/>
          <w:sz w:val="28"/>
        </w:rPr>
      </w:pPr>
    </w:p>
    <w:tbl>
      <w:tblPr>
        <w:tblStyle w:val="Style_4"/>
        <w:tblW w:type="auto" w:w="0"/>
        <w:tblInd w:type="dxa" w:w="11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89"/>
        <w:gridCol w:w="8356"/>
      </w:tblGrid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54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№ </w:t>
            </w:r>
            <w:r>
              <w:rPr>
                <w:rFonts w:ascii="Times New Roman" w:hAnsi="Times New Roman"/>
                <w:b w:val="1"/>
                <w:sz w:val="24"/>
              </w:rPr>
              <w:t>п</w:t>
            </w:r>
            <w:r>
              <w:rPr>
                <w:rFonts w:ascii="Times New Roman" w:hAnsi="Times New Roman"/>
                <w:b w:val="1"/>
                <w:sz w:val="24"/>
              </w:rPr>
              <w:t>/п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55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Виды деятельности/трудовые функции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56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программных модулей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58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графического интерфейса пользователя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5A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 информационных систем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5C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-моделирование и визуализация компонентов системы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5E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компьютерных игр и мультимедийных приложений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60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Формализация и алгоритмизация поставленных задач для разработки программного кода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62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Написание программного кода с использованием языков программирования, определения и манипулирования данными в базах данных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64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 программного кода в соответствии с установленными требованиями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66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системой управления версиями программного кода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68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и отладка программного кода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6A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процедур проверки работоспособности и измерения характеристик компьютерного программного обеспечения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6C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тестовых данных для проверки работоспособности компьютерного программного обеспечения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6E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работоспособности компьютерного программного обеспечения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70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Рефакторинг</w:t>
            </w:r>
            <w:r>
              <w:rPr>
                <w:rFonts w:ascii="Times New Roman" w:hAnsi="Times New Roman"/>
                <w:sz w:val="24"/>
              </w:rPr>
              <w:t>, оптимизация и инспекция программного кода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72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Исправление дефектов программного кода, зафиксированных в базе данных дефектов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74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сборки однородных программных модулей в программный проект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76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процедур интеграции программных модулей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78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интеграции программных модулей и компонентов проверки работоспособности выпусков программного продукта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7A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Подготовка </w:t>
            </w:r>
            <w:r>
              <w:rPr>
                <w:rFonts w:ascii="Times New Roman" w:hAnsi="Times New Roman"/>
                <w:sz w:val="24"/>
              </w:rPr>
              <w:t xml:space="preserve">к </w:t>
            </w:r>
            <w:r>
              <w:rPr>
                <w:rFonts w:ascii="Times New Roman" w:hAnsi="Times New Roman"/>
                <w:sz w:val="24"/>
              </w:rPr>
              <w:t>выполнени</w:t>
            </w:r>
            <w:r>
              <w:rPr>
                <w:rFonts w:ascii="Times New Roman" w:hAnsi="Times New Roman"/>
                <w:sz w:val="24"/>
              </w:rPr>
              <w:t>ю</w:t>
            </w:r>
            <w:r>
              <w:rPr>
                <w:rFonts w:ascii="Times New Roman" w:hAnsi="Times New Roman"/>
                <w:sz w:val="24"/>
              </w:rPr>
              <w:t xml:space="preserve"> задания на </w:t>
            </w:r>
            <w:r>
              <w:rPr>
                <w:rFonts w:ascii="Times New Roman" w:hAnsi="Times New Roman"/>
                <w:sz w:val="24"/>
              </w:rPr>
              <w:t>тестировани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7C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Подготовка тестовых данных в соответствии с заданием на </w:t>
            </w:r>
            <w:r>
              <w:rPr>
                <w:rFonts w:ascii="Times New Roman" w:hAnsi="Times New Roman"/>
                <w:sz w:val="24"/>
              </w:rPr>
              <w:t>тестировани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7E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процесса </w:t>
            </w:r>
            <w:r>
              <w:rPr>
                <w:rFonts w:ascii="Times New Roman" w:hAnsi="Times New Roman"/>
                <w:sz w:val="24"/>
              </w:rPr>
              <w:t>тестировани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80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Определение и описание тестовых случаев для выполнения процесса тестирования ПО, включая разработку </w:t>
            </w:r>
            <w:r>
              <w:rPr>
                <w:rFonts w:ascii="Times New Roman" w:hAnsi="Times New Roman"/>
                <w:sz w:val="24"/>
              </w:rPr>
              <w:t>автотестов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82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23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тестирования ПО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 xml:space="preserve"> разработанным тестовым случаям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84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24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Восстановление работоспособности </w:t>
            </w:r>
            <w:r>
              <w:rPr>
                <w:rFonts w:ascii="Times New Roman" w:hAnsi="Times New Roman"/>
                <w:sz w:val="24"/>
              </w:rPr>
              <w:t>ПО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86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визуального дизайна элементов графического пользовательского интерфейса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88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Подготовка графических материалов для включения в </w:t>
            </w:r>
            <w:r>
              <w:rPr>
                <w:rFonts w:ascii="Times New Roman" w:hAnsi="Times New Roman"/>
                <w:sz w:val="24"/>
              </w:rPr>
              <w:t>графическ</w:t>
            </w:r>
            <w:r>
              <w:rPr>
                <w:rFonts w:ascii="Times New Roman" w:hAnsi="Times New Roman"/>
                <w:sz w:val="24"/>
              </w:rPr>
              <w:t>ий</w:t>
            </w:r>
            <w:r>
              <w:rPr>
                <w:rFonts w:ascii="Times New Roman" w:hAnsi="Times New Roman"/>
                <w:sz w:val="24"/>
              </w:rPr>
              <w:t xml:space="preserve"> пользовательск</w:t>
            </w:r>
            <w:r>
              <w:rPr>
                <w:rFonts w:ascii="Times New Roman" w:hAnsi="Times New Roman"/>
                <w:sz w:val="24"/>
              </w:rPr>
              <w:t>ий</w:t>
            </w:r>
            <w:r>
              <w:rPr>
                <w:rFonts w:ascii="Times New Roman" w:hAnsi="Times New Roman"/>
                <w:sz w:val="24"/>
              </w:rPr>
              <w:t xml:space="preserve"> интерфейс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8A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визуального стиля </w:t>
            </w:r>
            <w:r>
              <w:rPr>
                <w:rFonts w:ascii="Times New Roman" w:hAnsi="Times New Roman"/>
                <w:sz w:val="24"/>
              </w:rPr>
              <w:t>графического пользовательского интерфейса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8C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28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стилевых руково</w:t>
            </w:r>
            <w:r>
              <w:rPr>
                <w:rFonts w:ascii="Times New Roman" w:hAnsi="Times New Roman"/>
                <w:sz w:val="24"/>
              </w:rPr>
              <w:t xml:space="preserve">дств к </w:t>
            </w:r>
            <w:r>
              <w:rPr>
                <w:rFonts w:ascii="Times New Roman" w:hAnsi="Times New Roman"/>
                <w:sz w:val="24"/>
              </w:rPr>
              <w:t>гр</w:t>
            </w:r>
            <w:r>
              <w:rPr>
                <w:rFonts w:ascii="Times New Roman" w:hAnsi="Times New Roman"/>
                <w:sz w:val="24"/>
              </w:rPr>
              <w:t>афическо</w:t>
            </w:r>
            <w:r>
              <w:rPr>
                <w:rFonts w:ascii="Times New Roman" w:hAnsi="Times New Roman"/>
                <w:sz w:val="24"/>
              </w:rPr>
              <w:t>му</w:t>
            </w:r>
            <w:r>
              <w:rPr>
                <w:rFonts w:ascii="Times New Roman" w:hAnsi="Times New Roman"/>
                <w:sz w:val="24"/>
              </w:rPr>
              <w:t xml:space="preserve"> пользовательско</w:t>
            </w:r>
            <w:r>
              <w:rPr>
                <w:rFonts w:ascii="Times New Roman" w:hAnsi="Times New Roman"/>
                <w:sz w:val="24"/>
              </w:rPr>
              <w:t>му</w:t>
            </w:r>
            <w:r>
              <w:rPr>
                <w:rFonts w:ascii="Times New Roman" w:hAnsi="Times New Roman"/>
                <w:sz w:val="24"/>
              </w:rPr>
              <w:t xml:space="preserve"> интерфейс</w:t>
            </w:r>
            <w:r>
              <w:rPr>
                <w:rFonts w:ascii="Times New Roman" w:hAnsi="Times New Roman"/>
                <w:sz w:val="24"/>
              </w:rPr>
              <w:t>у</w:t>
            </w:r>
          </w:p>
        </w:tc>
      </w:tr>
      <w:t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8E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29</w:t>
            </w:r>
          </w:p>
        </w:tc>
        <w:tc>
          <w:tcPr>
            <w:tcW w:type="dxa" w:w="8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sz w:val="24"/>
              </w:rPr>
              <w:t>графического пользовательского интерфейса</w:t>
            </w:r>
            <w:r>
              <w:rPr>
                <w:rFonts w:ascii="Times New Roman" w:hAnsi="Times New Roman"/>
                <w:sz w:val="24"/>
              </w:rPr>
              <w:t xml:space="preserve"> по концепции или по образцу уже спроектированной части интерфейса</w:t>
            </w:r>
            <w:bookmarkStart w:id="4" w:name="_GoBack"/>
            <w:bookmarkEnd w:id="4"/>
          </w:p>
        </w:tc>
      </w:tr>
    </w:tbl>
    <w:p w14:paraId="90000000">
      <w:p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</w:p>
    <w:sectPr>
      <w:footerReference r:id="rId1" w:type="default"/>
      <w:pgSz w:h="16838" w:orient="portrait" w:w="11906"/>
      <w:pgMar w:bottom="1134" w:footer="567" w:gutter="0" w:header="0" w:left="1701" w:right="850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4677" w:val="center"/>
        <w:tab w:leader="none" w:pos="9355" w:val="right"/>
      </w:tabs>
      <w:spacing w:after="0" w:line="240" w:lineRule="auto"/>
      <w:ind/>
      <w:jc w:val="center"/>
      <w:rPr>
        <w:rFonts w:ascii="Times New Roman" w:hAnsi="Times New Roman"/>
        <w:color w:val="000000"/>
        <w:sz w:val="24"/>
      </w:rPr>
    </w:pPr>
    <w:r>
      <w:rPr>
        <w:rFonts w:ascii="Times New Roman" w:hAnsi="Times New Roman"/>
        <w:color w:val="000000"/>
        <w:sz w:val="24"/>
      </w:rPr>
      <w:fldChar w:fldCharType="begin"/>
    </w:r>
    <w:r>
      <w:rPr>
        <w:rFonts w:ascii="Times New Roman" w:hAnsi="Times New Roman"/>
        <w:color w:val="000000"/>
        <w:sz w:val="24"/>
      </w:rPr>
      <w:instrText xml:space="preserve">PAGE </w:instrText>
    </w:r>
    <w:r>
      <w:rPr>
        <w:rFonts w:ascii="Times New Roman" w:hAnsi="Times New Roman"/>
        <w:color w:val="000000"/>
        <w:sz w:val="24"/>
      </w:rPr>
      <w:fldChar w:fldCharType="separate"/>
    </w:r>
    <w:r>
      <w:rPr>
        <w:rFonts w:ascii="Times New Roman" w:hAnsi="Times New Roman"/>
        <w:color w:val="000000"/>
        <w:sz w:val="24"/>
      </w:rPr>
      <w:t xml:space="preserve"> </w:t>
    </w:r>
    <w:r>
      <w:rPr>
        <w:rFonts w:ascii="Times New Roman" w:hAnsi="Times New Roman"/>
        <w:color w:val="000000"/>
        <w:sz w:val="24"/>
      </w:rPr>
      <w:fldChar w:fldCharType="end"/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decimal"/>
      <w:lvlText w:val="●.%2."/>
      <w:lvlJc w:val="left"/>
      <w:pPr>
        <w:ind w:hanging="495" w:left="855"/>
      </w:pPr>
    </w:lvl>
    <w:lvl w:ilvl="2">
      <w:start w:val="2"/>
      <w:numFmt w:val="decimal"/>
      <w:lvlText w:val="●.%2.%3."/>
      <w:lvlJc w:val="left"/>
      <w:pPr>
        <w:ind w:hanging="720" w:left="1080"/>
      </w:pPr>
    </w:lvl>
    <w:lvl w:ilvl="3">
      <w:start w:val="1"/>
      <w:numFmt w:val="decimal"/>
      <w:lvlText w:val="●.%2.%3.%4."/>
      <w:lvlJc w:val="left"/>
      <w:pPr>
        <w:ind w:hanging="720" w:left="1080"/>
      </w:pPr>
    </w:lvl>
    <w:lvl w:ilvl="4">
      <w:start w:val="1"/>
      <w:numFmt w:val="decimal"/>
      <w:lvlText w:val="●.%2.%3.%4.%5."/>
      <w:lvlJc w:val="left"/>
      <w:pPr>
        <w:ind w:hanging="1080" w:left="1440"/>
      </w:pPr>
    </w:lvl>
    <w:lvl w:ilvl="5">
      <w:start w:val="1"/>
      <w:numFmt w:val="decimal"/>
      <w:lvlText w:val="●.%2.%3.%4.%5.%6."/>
      <w:lvlJc w:val="left"/>
      <w:pPr>
        <w:ind w:hanging="1080" w:left="1440"/>
      </w:pPr>
    </w:lvl>
    <w:lvl w:ilvl="6">
      <w:start w:val="1"/>
      <w:numFmt w:val="decimal"/>
      <w:lvlText w:val="●.%2.%3.%4.%5.%6.%7."/>
      <w:lvlJc w:val="left"/>
      <w:pPr>
        <w:ind w:hanging="1080" w:left="1440"/>
      </w:pPr>
    </w:lvl>
    <w:lvl w:ilvl="7">
      <w:start w:val="1"/>
      <w:numFmt w:val="decimal"/>
      <w:lvlText w:val="●.%2.%3.%4.%5.%6.%7.%8."/>
      <w:lvlJc w:val="left"/>
      <w:pPr>
        <w:ind w:hanging="1440" w:left="1800"/>
      </w:pPr>
    </w:lvl>
    <w:lvl w:ilvl="8">
      <w:start w:val="1"/>
      <w:numFmt w:val="decimal"/>
      <w:lvlText w:val="●.%2.%3.%4.%5.%6.%7.%8.%9."/>
      <w:lvlJc w:val="left"/>
      <w:pPr>
        <w:ind w:hanging="1440" w:left="1800"/>
      </w:pPr>
    </w:lvl>
  </w:abstractNum>
  <w:abstractNum w:abstractNumId="1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decimal"/>
      <w:lvlText w:val="●.%2."/>
      <w:lvlJc w:val="left"/>
      <w:pPr>
        <w:ind w:hanging="495" w:left="855"/>
      </w:pPr>
    </w:lvl>
    <w:lvl w:ilvl="2">
      <w:start w:val="2"/>
      <w:numFmt w:val="decimal"/>
      <w:lvlText w:val="●.%2.%3."/>
      <w:lvlJc w:val="left"/>
      <w:pPr>
        <w:ind w:hanging="720" w:left="1080"/>
      </w:pPr>
    </w:lvl>
    <w:lvl w:ilvl="3">
      <w:start w:val="1"/>
      <w:numFmt w:val="decimal"/>
      <w:lvlText w:val="●.%2.%3.%4."/>
      <w:lvlJc w:val="left"/>
      <w:pPr>
        <w:ind w:hanging="720" w:left="1080"/>
      </w:pPr>
    </w:lvl>
    <w:lvl w:ilvl="4">
      <w:start w:val="1"/>
      <w:numFmt w:val="decimal"/>
      <w:lvlText w:val="●.%2.%3.%4.%5."/>
      <w:lvlJc w:val="left"/>
      <w:pPr>
        <w:ind w:hanging="1080" w:left="1440"/>
      </w:pPr>
    </w:lvl>
    <w:lvl w:ilvl="5">
      <w:start w:val="1"/>
      <w:numFmt w:val="decimal"/>
      <w:lvlText w:val="●.%2.%3.%4.%5.%6."/>
      <w:lvlJc w:val="left"/>
      <w:pPr>
        <w:ind w:hanging="1080" w:left="1440"/>
      </w:pPr>
    </w:lvl>
    <w:lvl w:ilvl="6">
      <w:start w:val="1"/>
      <w:numFmt w:val="decimal"/>
      <w:lvlText w:val="●.%2.%3.%4.%5.%6.%7."/>
      <w:lvlJc w:val="left"/>
      <w:pPr>
        <w:ind w:hanging="1080" w:left="1440"/>
      </w:pPr>
    </w:lvl>
    <w:lvl w:ilvl="7">
      <w:start w:val="1"/>
      <w:numFmt w:val="decimal"/>
      <w:lvlText w:val="●.%2.%3.%4.%5.%6.%7.%8."/>
      <w:lvlJc w:val="left"/>
      <w:pPr>
        <w:ind w:hanging="1440" w:left="1800"/>
      </w:pPr>
    </w:lvl>
    <w:lvl w:ilvl="8">
      <w:start w:val="1"/>
      <w:numFmt w:val="decimal"/>
      <w:lvlText w:val="●.%2.%3.%4.%5.%6.%7.%8.%9."/>
      <w:lvlJc w:val="left"/>
      <w:pPr>
        <w:ind w:hanging="1440" w:left="1800"/>
      </w:pPr>
    </w:lvl>
  </w:abstractNum>
  <w:abstractNum w:abstractNumId="3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decimal"/>
      <w:lvlText w:val="●.%2."/>
      <w:lvlJc w:val="left"/>
      <w:pPr>
        <w:ind w:hanging="495" w:left="855"/>
      </w:pPr>
    </w:lvl>
    <w:lvl w:ilvl="2">
      <w:start w:val="2"/>
      <w:numFmt w:val="decimal"/>
      <w:lvlText w:val="●.%2.%3."/>
      <w:lvlJc w:val="left"/>
      <w:pPr>
        <w:ind w:hanging="720" w:left="1080"/>
      </w:pPr>
    </w:lvl>
    <w:lvl w:ilvl="3">
      <w:start w:val="1"/>
      <w:numFmt w:val="decimal"/>
      <w:lvlText w:val="●.%2.%3.%4."/>
      <w:lvlJc w:val="left"/>
      <w:pPr>
        <w:ind w:hanging="720" w:left="1080"/>
      </w:pPr>
    </w:lvl>
    <w:lvl w:ilvl="4">
      <w:start w:val="1"/>
      <w:numFmt w:val="decimal"/>
      <w:lvlText w:val="●.%2.%3.%4.%5."/>
      <w:lvlJc w:val="left"/>
      <w:pPr>
        <w:ind w:hanging="1080" w:left="1440"/>
      </w:pPr>
    </w:lvl>
    <w:lvl w:ilvl="5">
      <w:start w:val="1"/>
      <w:numFmt w:val="decimal"/>
      <w:lvlText w:val="●.%2.%3.%4.%5.%6."/>
      <w:lvlJc w:val="left"/>
      <w:pPr>
        <w:ind w:hanging="1080" w:left="1440"/>
      </w:pPr>
    </w:lvl>
    <w:lvl w:ilvl="6">
      <w:start w:val="1"/>
      <w:numFmt w:val="decimal"/>
      <w:lvlText w:val="●.%2.%3.%4.%5.%6.%7."/>
      <w:lvlJc w:val="left"/>
      <w:pPr>
        <w:ind w:hanging="1080" w:left="1440"/>
      </w:pPr>
    </w:lvl>
    <w:lvl w:ilvl="7">
      <w:start w:val="1"/>
      <w:numFmt w:val="decimal"/>
      <w:lvlText w:val="●.%2.%3.%4.%5.%6.%7.%8."/>
      <w:lvlJc w:val="left"/>
      <w:pPr>
        <w:ind w:hanging="1440" w:left="1800"/>
      </w:pPr>
    </w:lvl>
    <w:lvl w:ilvl="8">
      <w:start w:val="1"/>
      <w:numFmt w:val="decimal"/>
      <w:lvlText w:val="●.%2.%3.%4.%5.%6.%7.%8.%9."/>
      <w:lvlJc w:val="left"/>
      <w:pPr>
        <w:ind w:hanging="1440" w:left="1800"/>
      </w:pPr>
    </w:lvl>
  </w:abstractNum>
  <w:abstractNum w:abstractNumId="6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decimal"/>
      <w:lvlText w:val="●.%2."/>
      <w:lvlJc w:val="left"/>
      <w:pPr>
        <w:ind w:hanging="495" w:left="855"/>
      </w:pPr>
    </w:lvl>
    <w:lvl w:ilvl="2">
      <w:start w:val="2"/>
      <w:numFmt w:val="decimal"/>
      <w:lvlText w:val="●.%2.%3."/>
      <w:lvlJc w:val="left"/>
      <w:pPr>
        <w:ind w:hanging="720" w:left="1080"/>
      </w:pPr>
    </w:lvl>
    <w:lvl w:ilvl="3">
      <w:start w:val="1"/>
      <w:numFmt w:val="decimal"/>
      <w:lvlText w:val="●.%2.%3.%4."/>
      <w:lvlJc w:val="left"/>
      <w:pPr>
        <w:ind w:hanging="720" w:left="1080"/>
      </w:pPr>
    </w:lvl>
    <w:lvl w:ilvl="4">
      <w:start w:val="1"/>
      <w:numFmt w:val="decimal"/>
      <w:lvlText w:val="●.%2.%3.%4.%5."/>
      <w:lvlJc w:val="left"/>
      <w:pPr>
        <w:ind w:hanging="1080" w:left="1440"/>
      </w:pPr>
    </w:lvl>
    <w:lvl w:ilvl="5">
      <w:start w:val="1"/>
      <w:numFmt w:val="decimal"/>
      <w:lvlText w:val="●.%2.%3.%4.%5.%6."/>
      <w:lvlJc w:val="left"/>
      <w:pPr>
        <w:ind w:hanging="1080" w:left="1440"/>
      </w:pPr>
    </w:lvl>
    <w:lvl w:ilvl="6">
      <w:start w:val="1"/>
      <w:numFmt w:val="decimal"/>
      <w:lvlText w:val="●.%2.%3.%4.%5.%6.%7."/>
      <w:lvlJc w:val="left"/>
      <w:pPr>
        <w:ind w:hanging="1080" w:left="1440"/>
      </w:pPr>
    </w:lvl>
    <w:lvl w:ilvl="7">
      <w:start w:val="1"/>
      <w:numFmt w:val="decimal"/>
      <w:lvlText w:val="●.%2.%3.%4.%5.%6.%7.%8."/>
      <w:lvlJc w:val="left"/>
      <w:pPr>
        <w:ind w:hanging="1440" w:left="1800"/>
      </w:pPr>
    </w:lvl>
    <w:lvl w:ilvl="8">
      <w:start w:val="1"/>
      <w:numFmt w:val="decimal"/>
      <w:lvlText w:val="●.%2.%3.%4.%5.%6.%7.%8.%9."/>
      <w:lvlJc w:val="left"/>
      <w:pPr>
        <w:ind w:hanging="1440" w:left="1800"/>
      </w:pPr>
    </w:lvl>
  </w:abstractNum>
  <w:abstractNum w:abstractNumId="8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2" w:type="paragraph">
    <w:name w:val="Body Text"/>
    <w:basedOn w:val="Style_5"/>
    <w:link w:val="Style_2_ch"/>
    <w:pPr>
      <w:widowControl w:val="0"/>
      <w:spacing w:after="0" w:line="240" w:lineRule="auto"/>
      <w:ind/>
    </w:pPr>
    <w:rPr>
      <w:rFonts w:ascii="Times New Roman" w:hAnsi="Times New Roman"/>
      <w:sz w:val="28"/>
    </w:rPr>
  </w:style>
  <w:style w:styleId="Style_2_ch" w:type="character">
    <w:name w:val="Body Text"/>
    <w:basedOn w:val="Style_5_ch"/>
    <w:link w:val="Style_2"/>
    <w:rPr>
      <w:rFonts w:ascii="Times New Roman" w:hAnsi="Times New Roman"/>
      <w:sz w:val="28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footer"/>
    <w:basedOn w:val="Style_5"/>
    <w:link w:val="Style_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9_ch" w:type="character">
    <w:name w:val="footer"/>
    <w:basedOn w:val="Style_5_ch"/>
    <w:link w:val="Style_9"/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Balloon Text"/>
    <w:basedOn w:val="Style_5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5_ch"/>
    <w:link w:val="Style_11"/>
    <w:rPr>
      <w:rFonts w:ascii="Tahoma" w:hAnsi="Tahoma"/>
      <w:sz w:val="16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basedOn w:val="Style_5"/>
    <w:next w:val="Style_5"/>
    <w:link w:val="Style_13_ch"/>
    <w:uiPriority w:val="9"/>
    <w:qFormat/>
    <w:pPr>
      <w:keepNext w:val="1"/>
      <w:keepLines w:val="1"/>
      <w:spacing w:after="80" w:before="280"/>
      <w:ind/>
      <w:outlineLvl w:val="2"/>
    </w:pPr>
    <w:rPr>
      <w:b w:val="1"/>
      <w:sz w:val="28"/>
    </w:rPr>
  </w:style>
  <w:style w:styleId="Style_13_ch" w:type="character">
    <w:name w:val="heading 3"/>
    <w:basedOn w:val="Style_5_ch"/>
    <w:link w:val="Style_13"/>
    <w:rPr>
      <w:b w:val="1"/>
      <w:sz w:val="28"/>
    </w:rPr>
  </w:style>
  <w:style w:styleId="Style_3" w:type="paragraph">
    <w:name w:val="List Paragraph"/>
    <w:basedOn w:val="Style_5"/>
    <w:link w:val="Style_3_ch"/>
    <w:pPr>
      <w:spacing w:after="200" w:line="276" w:lineRule="auto"/>
      <w:ind w:firstLine="0" w:left="720"/>
      <w:contextualSpacing w:val="1"/>
    </w:pPr>
  </w:style>
  <w:style w:styleId="Style_3_ch" w:type="character">
    <w:name w:val="List Paragraph"/>
    <w:basedOn w:val="Style_5_ch"/>
    <w:link w:val="Style_3"/>
  </w:style>
  <w:style w:styleId="Style_14" w:type="paragraph">
    <w:name w:val="caption"/>
    <w:basedOn w:val="Style_5"/>
    <w:next w:val="Style_5"/>
    <w:link w:val="Style_14_ch"/>
    <w:pPr>
      <w:spacing w:after="200" w:line="240" w:lineRule="auto"/>
      <w:ind/>
    </w:pPr>
    <w:rPr>
      <w:i w:val="1"/>
      <w:color w:themeColor="text2" w:val="44546A"/>
      <w:sz w:val="18"/>
    </w:rPr>
  </w:style>
  <w:style w:styleId="Style_14_ch" w:type="character">
    <w:name w:val="caption"/>
    <w:basedOn w:val="Style_5_ch"/>
    <w:link w:val="Style_14"/>
    <w:rPr>
      <w:i w:val="1"/>
      <w:color w:themeColor="text2" w:val="44546A"/>
      <w:sz w:val="18"/>
    </w:rPr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basedOn w:val="Style_5"/>
    <w:next w:val="Style_5"/>
    <w:link w:val="Style_16_ch"/>
    <w:uiPriority w:val="9"/>
    <w:qFormat/>
    <w:pPr>
      <w:keepNext w:val="1"/>
      <w:keepLines w:val="1"/>
      <w:spacing w:after="40" w:before="220"/>
      <w:ind/>
      <w:outlineLvl w:val="4"/>
    </w:pPr>
    <w:rPr>
      <w:b w:val="1"/>
    </w:rPr>
  </w:style>
  <w:style w:styleId="Style_16_ch" w:type="character">
    <w:name w:val="heading 5"/>
    <w:basedOn w:val="Style_5_ch"/>
    <w:link w:val="Style_16"/>
    <w:rPr>
      <w:b w:val="1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heading 1"/>
    <w:basedOn w:val="Style_5"/>
    <w:next w:val="Style_5"/>
    <w:link w:val="Style_18_ch"/>
    <w:uiPriority w:val="9"/>
    <w:qFormat/>
    <w:pPr>
      <w:keepNext w:val="1"/>
      <w:keepLines w:val="1"/>
      <w:spacing w:after="120" w:before="480"/>
      <w:ind/>
      <w:outlineLvl w:val="0"/>
    </w:pPr>
    <w:rPr>
      <w:b w:val="1"/>
      <w:sz w:val="48"/>
    </w:rPr>
  </w:style>
  <w:style w:styleId="Style_18_ch" w:type="character">
    <w:name w:val="heading 1"/>
    <w:basedOn w:val="Style_5_ch"/>
    <w:link w:val="Style_18"/>
    <w:rPr>
      <w:b w:val="1"/>
      <w:sz w:val="48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5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5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header"/>
    <w:basedOn w:val="Style_5"/>
    <w:link w:val="Style_2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4_ch" w:type="character">
    <w:name w:val="header"/>
    <w:basedOn w:val="Style_5_ch"/>
    <w:link w:val="Style_24"/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5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basedOn w:val="Style_5"/>
    <w:next w:val="Style_5"/>
    <w:link w:val="Style_27_ch"/>
    <w:uiPriority w:val="11"/>
    <w:qFormat/>
    <w:pPr>
      <w:keepNext w:val="1"/>
      <w:keepLines w:val="1"/>
      <w:spacing w:after="80" w:before="360"/>
      <w:ind/>
    </w:pPr>
    <w:rPr>
      <w:rFonts w:ascii="Georgia" w:hAnsi="Georgia"/>
      <w:i w:val="1"/>
      <w:color w:val="666666"/>
      <w:sz w:val="48"/>
    </w:rPr>
  </w:style>
  <w:style w:styleId="Style_27_ch" w:type="character">
    <w:name w:val="Subtitle"/>
    <w:basedOn w:val="Style_5_ch"/>
    <w:link w:val="Style_27"/>
    <w:rPr>
      <w:rFonts w:ascii="Georgia" w:hAnsi="Georgia"/>
      <w:i w:val="1"/>
      <w:color w:val="666666"/>
      <w:sz w:val="48"/>
    </w:rPr>
  </w:style>
  <w:style w:styleId="Style_28" w:type="paragraph">
    <w:name w:val="Title"/>
    <w:basedOn w:val="Style_5"/>
    <w:next w:val="Style_5"/>
    <w:link w:val="Style_28_ch"/>
    <w:uiPriority w:val="10"/>
    <w:qFormat/>
    <w:pPr>
      <w:keepNext w:val="1"/>
      <w:keepLines w:val="1"/>
      <w:spacing w:after="120" w:before="480"/>
      <w:ind/>
    </w:pPr>
    <w:rPr>
      <w:b w:val="1"/>
      <w:sz w:val="72"/>
    </w:rPr>
  </w:style>
  <w:style w:styleId="Style_28_ch" w:type="character">
    <w:name w:val="Title"/>
    <w:basedOn w:val="Style_5_ch"/>
    <w:link w:val="Style_28"/>
    <w:rPr>
      <w:b w:val="1"/>
      <w:sz w:val="72"/>
    </w:rPr>
  </w:style>
  <w:style w:styleId="Style_29" w:type="paragraph">
    <w:name w:val="heading 4"/>
    <w:basedOn w:val="Style_5"/>
    <w:next w:val="Style_5"/>
    <w:link w:val="Style_29_ch"/>
    <w:uiPriority w:val="9"/>
    <w:qFormat/>
    <w:pPr>
      <w:keepNext w:val="1"/>
      <w:keepLines w:val="1"/>
      <w:spacing w:after="40" w:before="240"/>
      <w:ind/>
      <w:outlineLvl w:val="3"/>
    </w:pPr>
    <w:rPr>
      <w:b w:val="1"/>
      <w:sz w:val="24"/>
    </w:rPr>
  </w:style>
  <w:style w:styleId="Style_29_ch" w:type="character">
    <w:name w:val="heading 4"/>
    <w:basedOn w:val="Style_5_ch"/>
    <w:link w:val="Style_29"/>
    <w:rPr>
      <w:b w:val="1"/>
      <w:sz w:val="24"/>
    </w:rPr>
  </w:style>
  <w:style w:styleId="Style_30" w:type="paragraph">
    <w:name w:val="heading 2"/>
    <w:basedOn w:val="Style_5"/>
    <w:next w:val="Style_5"/>
    <w:link w:val="Style_30_ch"/>
    <w:uiPriority w:val="9"/>
    <w:qFormat/>
    <w:pPr>
      <w:keepNext w:val="1"/>
      <w:keepLines w:val="1"/>
      <w:spacing w:after="80" w:before="360"/>
      <w:ind/>
      <w:outlineLvl w:val="1"/>
    </w:pPr>
    <w:rPr>
      <w:b w:val="1"/>
      <w:sz w:val="36"/>
    </w:rPr>
  </w:style>
  <w:style w:styleId="Style_30_ch" w:type="character">
    <w:name w:val="heading 2"/>
    <w:basedOn w:val="Style_5_ch"/>
    <w:link w:val="Style_30"/>
    <w:rPr>
      <w:b w:val="1"/>
      <w:sz w:val="36"/>
    </w:rPr>
  </w:style>
  <w:style w:styleId="Style_31" w:type="paragraph">
    <w:name w:val="heading 6"/>
    <w:basedOn w:val="Style_5"/>
    <w:next w:val="Style_5"/>
    <w:link w:val="Style_31_ch"/>
    <w:uiPriority w:val="9"/>
    <w:qFormat/>
    <w:pPr>
      <w:keepNext w:val="1"/>
      <w:keepLines w:val="1"/>
      <w:spacing w:after="40" w:before="200"/>
      <w:ind/>
      <w:outlineLvl w:val="5"/>
    </w:pPr>
    <w:rPr>
      <w:b w:val="1"/>
      <w:sz w:val="20"/>
    </w:rPr>
  </w:style>
  <w:style w:styleId="Style_31_ch" w:type="character">
    <w:name w:val="heading 6"/>
    <w:basedOn w:val="Style_5_ch"/>
    <w:link w:val="Style_31"/>
    <w:rPr>
      <w:b w:val="1"/>
      <w:sz w:val="20"/>
    </w:rPr>
  </w:style>
  <w:style w:styleId="Style_1" w:type="table">
    <w:name w:val="Table Grid"/>
    <w:basedOn w:val="Style_32"/>
    <w:pPr>
      <w:widowControl w:val="0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basedOn w:val="Style_34"/>
    <w:semiHidden w:val="1"/>
    <w:unhideWhenUsed w:val="1"/>
    <w:pPr>
      <w:widowControl w:val="0"/>
      <w:spacing w:after="0" w:line="240" w:lineRule="auto"/>
      <w:ind/>
    </w:pPr>
    <w:tblPr>
      <w:tblCellMar>
        <w:top w:type="dxa" w:w="0"/>
        <w:left w:type="dxa" w:w="115"/>
        <w:bottom w:type="dxa" w:w="0"/>
        <w:right w:type="dxa" w:w="115"/>
      </w:tblCellMar>
    </w:tbl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basedOn w:val="Style_34"/>
    <w:semiHidden w:val="1"/>
    <w:unhideWhenUsed w:val="1"/>
    <w:tblPr>
      <w:tblCellMar>
        <w:top w:type="dxa" w:w="0"/>
        <w:left w:type="dxa" w:w="115"/>
        <w:bottom w:type="dxa" w:w="0"/>
        <w:right w:type="dxa" w:w="115"/>
      </w:tblCellMar>
    </w:tblPr>
  </w:style>
  <w:style w:styleId="Style_36" w:type="table">
    <w:basedOn w:val="Style_34"/>
    <w:semiHidden w:val="1"/>
    <w:unhideWhenUsed w:val="1"/>
    <w:pPr>
      <w:widowControl w:val="0"/>
      <w:spacing w:after="0" w:line="240" w:lineRule="auto"/>
      <w:ind/>
    </w:pPr>
    <w:tblPr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basedOn w:val="Style_34"/>
    <w:semiHidden w:val="1"/>
    <w:unhideWhenUsed w:val="1"/>
    <w:pPr>
      <w:widowControl w:val="0"/>
      <w:spacing w:after="0" w:line="240" w:lineRule="auto"/>
      <w:ind/>
    </w:pPr>
    <w:tblPr>
      <w:tblCellMar>
        <w:top w:type="dxa" w:w="0"/>
        <w:left w:type="dxa" w:w="115"/>
        <w:bottom w:type="dxa" w:w="0"/>
        <w:right w:type="dxa" w:w="115"/>
      </w:tblCellMar>
    </w:tblPr>
  </w:style>
  <w:style w:styleId="Style_37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Style_34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MyOffice-CoreFramework-macOS/32-1208.815.9166.836.1@c028b4579ab889516ede6e689f46f6dad43bf900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2026-01-23T01:40:19Z</dcterms:modified>
</cp:coreProperties>
</file>