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2A0595" w:rsidRDefault="002A0595" w:rsidP="002A0595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</w:rPr>
            <w:t>Согласовано</w:t>
          </w:r>
          <w:r>
            <w:rPr>
              <w:rFonts w:ascii="Times New Roman" w:hAnsi="Times New Roman" w:cs="Times New Roman"/>
            </w:rPr>
            <w:t xml:space="preserve">  </w:t>
          </w:r>
        </w:p>
        <w:p w:rsidR="002A0595" w:rsidRDefault="002A0595" w:rsidP="002A0595">
          <w:pPr>
            <w:spacing w:after="0"/>
            <w:rPr>
              <w:rFonts w:ascii="Times New Roman" w:hAnsi="Times New Roman" w:cs="Times New Roman"/>
            </w:rPr>
          </w:pPr>
          <w:proofErr w:type="spellStart"/>
          <w:r>
            <w:rPr>
              <w:rFonts w:ascii="Times New Roman" w:hAnsi="Times New Roman" w:cs="Times New Roman"/>
            </w:rPr>
            <w:t>Зам</w:t>
          </w:r>
          <w:proofErr w:type="gramStart"/>
          <w:r>
            <w:rPr>
              <w:rFonts w:ascii="Times New Roman" w:hAnsi="Times New Roman" w:cs="Times New Roman"/>
            </w:rPr>
            <w:t>.м</w:t>
          </w:r>
          <w:proofErr w:type="gramEnd"/>
          <w:r>
            <w:rPr>
              <w:rFonts w:ascii="Times New Roman" w:hAnsi="Times New Roman" w:cs="Times New Roman"/>
            </w:rPr>
            <w:t>енеджера</w:t>
          </w:r>
          <w:proofErr w:type="spellEnd"/>
          <w:r>
            <w:rPr>
              <w:rFonts w:ascii="Times New Roman" w:hAnsi="Times New Roman" w:cs="Times New Roman"/>
            </w:rPr>
            <w:t xml:space="preserve"> компетенции</w:t>
          </w:r>
        </w:p>
        <w:p w:rsidR="002A0595" w:rsidRDefault="002A0595" w:rsidP="002A0595">
          <w:pPr>
            <w:spacing w:after="0"/>
            <w:rPr>
              <w:rFonts w:ascii="Times New Roman" w:hAnsi="Times New Roman" w:cs="Times New Roman"/>
            </w:rPr>
          </w:pPr>
          <w:r w:rsidRPr="006D283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086D4BA6" wp14:editId="63FBC31F">
                <wp:extent cx="1292678" cy="361950"/>
                <wp:effectExtent l="0" t="0" r="0" b="0"/>
                <wp:docPr id="2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963" cy="37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A0595" w:rsidRPr="006D2837" w:rsidRDefault="002A0595" w:rsidP="002A0595">
          <w:pPr>
            <w:spacing w:after="0"/>
            <w:rPr>
              <w:rFonts w:ascii="Times New Roman" w:hAnsi="Times New Roman" w:cs="Times New Roman"/>
              <w:noProof/>
              <w:lang w:eastAsia="ru-RU"/>
            </w:rPr>
          </w:pPr>
          <w:r>
            <w:rPr>
              <w:rFonts w:ascii="Times New Roman" w:hAnsi="Times New Roman" w:cs="Times New Roman"/>
            </w:rPr>
            <w:t>Гусева Д.Ю.</w:t>
          </w:r>
        </w:p>
        <w:p w:rsidR="00334165" w:rsidRPr="009955F8" w:rsidRDefault="009931F0" w:rsidP="004E39D8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4C79665A" wp14:editId="68585D0A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23E32" w:rsidRDefault="00C23E32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2C477B" w:rsidRPr="009A1561" w:rsidRDefault="002C477B" w:rsidP="00C23E32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b/>
              <w:bCs/>
              <w:color w:val="FF0000"/>
              <w:sz w:val="44"/>
              <w:szCs w:val="44"/>
            </w:rPr>
          </w:pPr>
          <w:r w:rsidRPr="000D7A35">
            <w:rPr>
              <w:rFonts w:ascii="Times New Roman" w:hAnsi="Times New Roman" w:cs="Times New Roman"/>
              <w:b/>
              <w:bCs/>
              <w:sz w:val="44"/>
              <w:szCs w:val="44"/>
            </w:rPr>
            <w:t>ХЛЕБОПЕЧЕНИЕ</w:t>
          </w:r>
          <w:r w:rsidR="002A0595">
            <w:rPr>
              <w:rFonts w:ascii="Times New Roman" w:hAnsi="Times New Roman" w:cs="Times New Roman"/>
              <w:b/>
              <w:bCs/>
              <w:sz w:val="44"/>
              <w:szCs w:val="44"/>
            </w:rPr>
            <w:t xml:space="preserve"> 50+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7216" behindDoc="1" locked="0" layoutInCell="1" allowOverlap="1" wp14:anchorId="20F63A60" wp14:editId="212A4460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9A156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9A1561">
      <w:pPr>
        <w:pStyle w:val="143"/>
        <w:shd w:val="clear" w:color="auto" w:fill="auto"/>
        <w:spacing w:line="190" w:lineRule="exact"/>
        <w:ind w:firstLine="0"/>
        <w:jc w:val="both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Pr="005C0F66" w:rsidRDefault="004B304C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r w:rsidRPr="005C0F66">
        <w:rPr>
          <w:rFonts w:ascii="Times New Roman" w:hAnsi="Times New Roman"/>
          <w:bCs w:val="0"/>
          <w:lang w:val="ru-RU" w:eastAsia="ru-RU"/>
        </w:rPr>
        <w:fldChar w:fldCharType="begin"/>
      </w:r>
      <w:r w:rsidR="0029547E" w:rsidRPr="005C0F66">
        <w:rPr>
          <w:rFonts w:ascii="Times New Roman" w:hAnsi="Times New Roman"/>
          <w:bCs w:val="0"/>
          <w:lang w:val="ru-RU" w:eastAsia="ru-RU"/>
        </w:rPr>
        <w:instrText xml:space="preserve"> TOC \o "1-2" \h \z \u </w:instrText>
      </w:r>
      <w:r w:rsidRPr="005C0F66">
        <w:rPr>
          <w:rFonts w:ascii="Times New Roman" w:hAnsi="Times New Roman"/>
          <w:bCs w:val="0"/>
          <w:lang w:val="ru-RU" w:eastAsia="ru-RU"/>
        </w:rPr>
        <w:fldChar w:fldCharType="separate"/>
      </w:r>
      <w:hyperlink w:anchor="_Toc489607678" w:history="1">
        <w:r w:rsidR="003934F8" w:rsidRPr="005C0F66">
          <w:rPr>
            <w:rStyle w:val="ae"/>
            <w:rFonts w:ascii="Times New Roman" w:hAnsi="Times New Roman"/>
            <w:noProof/>
          </w:rPr>
          <w:t>1. ВВЕДЕНИЕ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_Toc489607678 \h </w:instrText>
        </w:r>
        <w:r w:rsidRPr="005C0F66">
          <w:rPr>
            <w:rFonts w:ascii="Times New Roman" w:hAnsi="Times New Roman"/>
            <w:noProof/>
            <w:webHidden/>
          </w:rPr>
        </w:r>
        <w:r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3</w:t>
        </w:r>
        <w:r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79" w:history="1">
        <w:r w:rsidR="003934F8" w:rsidRPr="005C0F66">
          <w:rPr>
            <w:rStyle w:val="ae"/>
            <w:noProof/>
            <w:sz w:val="24"/>
            <w:szCs w:val="28"/>
          </w:rPr>
          <w:t>1.1. НАЗВАНИЕ И ОПИСАНИЕ ПРОФЕССИОНАЛЬНОЙ КОМПЕТЕНЦИИ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_Toc489607679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3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0" w:history="1">
        <w:r w:rsidR="003934F8" w:rsidRPr="005C0F66">
          <w:rPr>
            <w:rStyle w:val="ae"/>
            <w:noProof/>
            <w:sz w:val="24"/>
            <w:szCs w:val="28"/>
          </w:rPr>
          <w:t>1.2. ВАЖНОСТЬ И ЗНАЧЕНИЕ НАСТОЯЩЕГО ДОКУМЕНТА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_Toc489607680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1" w:history="1">
        <w:r w:rsidR="003934F8" w:rsidRPr="005C0F66">
          <w:rPr>
            <w:rStyle w:val="ae"/>
            <w:noProof/>
            <w:sz w:val="24"/>
            <w:szCs w:val="28"/>
          </w:rPr>
          <w:t>1.3. АССОЦИИРОВАННЫЕ ДОКУМЕНТЫ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_Toc489607681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682" w:history="1">
        <w:r w:rsidR="003934F8" w:rsidRPr="005C0F66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5C0F66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5C0F66">
          <w:rPr>
            <w:rStyle w:val="ae"/>
            <w:rFonts w:ascii="Times New Roman" w:hAnsi="Times New Roman"/>
            <w:noProof/>
          </w:rPr>
          <w:t>)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_Toc489607682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5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3" w:history="1">
        <w:r w:rsidR="003934F8" w:rsidRPr="005C0F66">
          <w:rPr>
            <w:rStyle w:val="ae"/>
            <w:noProof/>
            <w:sz w:val="24"/>
            <w:szCs w:val="28"/>
          </w:rPr>
          <w:t>2.1. ОБЩИЕ СВЕДЕНИЯ О СПЕЦИФИКАЦИИ СТАНДАРТОВ WORLDSKILLS (WSSS)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_Toc489607683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684" w:history="1">
        <w:r w:rsidR="003934F8" w:rsidRPr="005C0F66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_Toc489607684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15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5" w:history="1">
        <w:r w:rsidR="003934F8" w:rsidRPr="005C0F66">
          <w:rPr>
            <w:rStyle w:val="ae"/>
            <w:noProof/>
            <w:sz w:val="24"/>
            <w:szCs w:val="28"/>
          </w:rPr>
          <w:t>3.1. ОСНОВНЫЕ ТРЕБОВАНИЯ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_Toc489607685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686" w:history="1">
        <w:r w:rsidR="003934F8" w:rsidRPr="005C0F66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_Toc489607686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16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7" w:history="1">
        <w:r w:rsidR="003934F8" w:rsidRPr="005C0F66">
          <w:rPr>
            <w:rStyle w:val="ae"/>
            <w:noProof/>
            <w:sz w:val="24"/>
            <w:szCs w:val="28"/>
          </w:rPr>
          <w:t>4.1. ОБЩИЕ УКАЗАНИЯ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_Toc489607687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16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8" w:history="1">
        <w:r w:rsidR="003934F8" w:rsidRPr="005C0F66">
          <w:rPr>
            <w:rStyle w:val="ae"/>
            <w:noProof/>
            <w:sz w:val="24"/>
            <w:szCs w:val="28"/>
          </w:rPr>
          <w:t>4.2. КРИТЕРИИ ОЦЕНКИ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_Toc489607688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17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89" w:history="1">
        <w:r w:rsidR="003934F8" w:rsidRPr="005C0F66">
          <w:rPr>
            <w:rStyle w:val="ae"/>
            <w:noProof/>
            <w:sz w:val="24"/>
            <w:szCs w:val="28"/>
          </w:rPr>
          <w:t>4.3. СУБКРИТЕРИИ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_Toc489607689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17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0" w:history="1">
        <w:r w:rsidR="003934F8" w:rsidRPr="005C0F66">
          <w:rPr>
            <w:rStyle w:val="ae"/>
            <w:noProof/>
            <w:sz w:val="24"/>
            <w:szCs w:val="28"/>
          </w:rPr>
          <w:t>4.4. АСПЕКТЫ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_Toc489607690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17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1" w:history="1">
        <w:r w:rsidR="003934F8" w:rsidRPr="005C0F66">
          <w:rPr>
            <w:rStyle w:val="ae"/>
            <w:noProof/>
            <w:sz w:val="24"/>
            <w:szCs w:val="28"/>
          </w:rPr>
          <w:t>4.5. МНЕНИЕ СУДЕЙ (СУДЕЙСКАЯ ОЦЕНКА)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_Toc489607691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18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2" w:history="1">
        <w:r w:rsidR="003934F8" w:rsidRPr="005C0F66">
          <w:rPr>
            <w:rStyle w:val="ae"/>
            <w:noProof/>
            <w:sz w:val="24"/>
            <w:szCs w:val="28"/>
          </w:rPr>
          <w:t>4.6. ИЗМЕРИМАЯ ОЦЕНКА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_Toc489607692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19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3" w:history="1">
        <w:r w:rsidR="003934F8" w:rsidRPr="005C0F66">
          <w:rPr>
            <w:rStyle w:val="ae"/>
            <w:noProof/>
            <w:sz w:val="24"/>
            <w:szCs w:val="28"/>
          </w:rPr>
          <w:t>4.7. ИСПОЛЬЗОВАНИЕ ИЗМЕРИМЫХ И СУДЕЙСКИХ ОЦЕНОК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_Toc489607693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19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4" w:history="1">
        <w:r w:rsidR="003934F8" w:rsidRPr="005C0F66">
          <w:rPr>
            <w:rStyle w:val="ae"/>
            <w:noProof/>
            <w:sz w:val="24"/>
            <w:szCs w:val="28"/>
          </w:rPr>
          <w:t>4.8. СПЕЦИФИКАЦИЯ ОЦЕНКИ КОМПЕТЕНЦИИ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_Toc489607694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19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5" w:history="1">
        <w:r w:rsidR="003934F8" w:rsidRPr="005C0F66">
          <w:rPr>
            <w:rStyle w:val="ae"/>
            <w:noProof/>
            <w:sz w:val="24"/>
            <w:szCs w:val="28"/>
          </w:rPr>
          <w:t>4.9. РЕГЛАМЕНТ ОЦЕНКИ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_Toc489607695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19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696" w:history="1">
        <w:r w:rsidR="003934F8" w:rsidRPr="005C0F66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_Toc489607696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21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7" w:history="1">
        <w:r w:rsidR="003934F8" w:rsidRPr="005C0F66">
          <w:rPr>
            <w:rStyle w:val="ae"/>
            <w:noProof/>
            <w:sz w:val="24"/>
            <w:szCs w:val="28"/>
          </w:rPr>
          <w:t>5.1. ОСНОВНЫЕ ТРЕБОВАНИЯ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_Toc489607697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21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8" w:history="1">
        <w:r w:rsidR="003934F8" w:rsidRPr="005C0F66">
          <w:rPr>
            <w:rStyle w:val="ae"/>
            <w:noProof/>
            <w:sz w:val="24"/>
            <w:szCs w:val="28"/>
          </w:rPr>
          <w:t>5.2. СТРУКТУРА КОНКУРСНОГО ЗАДАНИЯ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_Toc489607698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21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699" w:history="1">
        <w:r w:rsidR="003934F8" w:rsidRPr="005C0F66">
          <w:rPr>
            <w:rStyle w:val="ae"/>
            <w:noProof/>
            <w:sz w:val="24"/>
            <w:szCs w:val="28"/>
          </w:rPr>
          <w:t>5.3. ТРЕБОВАНИЯ К РАЗРАБОТКЕ КОНКУРСНОГО ЗАДАНИЯ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_Toc489607699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21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0" w:history="1">
        <w:r w:rsidR="003934F8" w:rsidRPr="005C0F66">
          <w:rPr>
            <w:rStyle w:val="ae"/>
            <w:noProof/>
            <w:sz w:val="24"/>
            <w:szCs w:val="28"/>
          </w:rPr>
          <w:t>5.4. РАЗРАБОТКА КОНКУРСНОГО ЗАДАНИЯ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_Toc489607700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22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1" w:history="1">
        <w:r w:rsidR="003934F8" w:rsidRPr="005C0F66">
          <w:rPr>
            <w:rStyle w:val="ae"/>
            <w:noProof/>
            <w:sz w:val="24"/>
            <w:szCs w:val="28"/>
          </w:rPr>
          <w:t>5.5 УТВЕРЖДЕНИЕ КОНКУРСНОГО ЗАДАНИЯ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_Toc489607701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2" w:history="1">
        <w:r w:rsidR="003934F8" w:rsidRPr="005C0F66">
          <w:rPr>
            <w:rStyle w:val="ae"/>
            <w:noProof/>
            <w:sz w:val="24"/>
            <w:szCs w:val="28"/>
          </w:rPr>
          <w:t>5.6. СВОЙСТВА МАТЕРИАЛА И ИНСТРУКЦИИ ПРОИЗВОДИТЕЛЯ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_Toc489607702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703" w:history="1">
        <w:r w:rsidR="003934F8" w:rsidRPr="005C0F66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_Toc489607703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24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4" w:history="1">
        <w:r w:rsidR="003934F8" w:rsidRPr="005C0F66">
          <w:rPr>
            <w:rStyle w:val="ae"/>
            <w:noProof/>
            <w:sz w:val="24"/>
            <w:szCs w:val="28"/>
          </w:rPr>
          <w:t>6.1 ДИСКУССИОННЫЙ ФОРУМ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_Toc489607704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5" w:history="1">
        <w:r w:rsidR="003934F8" w:rsidRPr="005C0F66">
          <w:rPr>
            <w:rStyle w:val="ae"/>
            <w:noProof/>
            <w:sz w:val="24"/>
            <w:szCs w:val="28"/>
          </w:rPr>
          <w:t>6.2. ИНФОРМАЦИЯ ДЛЯ УЧАСТНИКОВ ЧЕМПИОНАТА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_Toc489607705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24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6" w:history="1">
        <w:r w:rsidR="003934F8" w:rsidRPr="005C0F66">
          <w:rPr>
            <w:rStyle w:val="ae"/>
            <w:noProof/>
            <w:sz w:val="24"/>
            <w:szCs w:val="28"/>
          </w:rPr>
          <w:t>6.3. АРХИВ КОНКУРСНЫХ ЗАДАНИЙ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_Toc489607706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7" w:history="1">
        <w:r w:rsidR="003934F8" w:rsidRPr="005C0F66">
          <w:rPr>
            <w:rStyle w:val="ae"/>
            <w:noProof/>
            <w:sz w:val="24"/>
            <w:szCs w:val="28"/>
          </w:rPr>
          <w:t>6.4. УПРАВЛЕНИЕ КОМПЕТЕНЦИЕЙ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_Toc489607707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708" w:history="1">
        <w:r w:rsidR="003934F8" w:rsidRPr="005C0F66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_Toc489607708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25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09" w:history="1">
        <w:r w:rsidR="003934F8" w:rsidRPr="005C0F66">
          <w:rPr>
            <w:rStyle w:val="ae"/>
            <w:noProof/>
            <w:sz w:val="24"/>
            <w:szCs w:val="28"/>
          </w:rPr>
          <w:t>7.1 ТРЕБОВАНИЯ ОХРАНЫ ТРУДА И ТЕХНИКИ БЕЗОПАСНОСТИ НА ЧЕМПИОНАТЕ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_Toc489607709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10" w:history="1">
        <w:r w:rsidR="003934F8" w:rsidRPr="005C0F66">
          <w:rPr>
            <w:rStyle w:val="ae"/>
            <w:noProof/>
            <w:sz w:val="24"/>
            <w:szCs w:val="28"/>
          </w:rPr>
          <w:t>7.2 СПЕЦИФИЧНЫЕ ТРЕБОВАНИЯ ОХРАНЫ ТРУДА, ТЕХНИКИ БЕЗОПАСНОСТИ И ОКРУЖАЮЩЕЙ СРЕДЫ КОМПЕТЕНЦИИ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_Toc489607710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25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711" w:history="1">
        <w:r w:rsidR="003934F8" w:rsidRPr="005C0F66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_Toc489607711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26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12" w:history="1">
        <w:r w:rsidR="003934F8" w:rsidRPr="005C0F66">
          <w:rPr>
            <w:rStyle w:val="ae"/>
            <w:noProof/>
            <w:sz w:val="24"/>
            <w:szCs w:val="28"/>
          </w:rPr>
          <w:t>8.1. ИНФРАСТРУКТУРНЫЙ ЛИСТ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_Toc489607712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26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13" w:history="1">
        <w:r w:rsidR="003934F8" w:rsidRPr="005C0F66">
          <w:rPr>
            <w:rStyle w:val="ae"/>
            <w:noProof/>
            <w:sz w:val="24"/>
            <w:szCs w:val="28"/>
          </w:rPr>
          <w:t>8.2. МАТЕРИАЛЫ, ОБОРУДОВАНИЕ И ИНСТРУМЕНТЫ В ИНСТРУМЕНТАЛЬНОМ ЯЩИКЕ (ТУЛБОКС, TOOLBOX)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_Toc489607713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26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14" w:history="1">
        <w:r w:rsidR="003934F8" w:rsidRPr="005C0F66">
          <w:rPr>
            <w:rStyle w:val="ae"/>
            <w:noProof/>
            <w:sz w:val="24"/>
            <w:szCs w:val="28"/>
          </w:rPr>
          <w:t>8.3. МАТЕРИАЛЫ И ОБОРУДОВАНИЕ, ЗАПРЕЩЕННЫЕ НА ПЛОЩАДКЕ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_Toc489607714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27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25"/>
        <w:tabs>
          <w:tab w:val="right" w:leader="dot" w:pos="9639"/>
        </w:tabs>
        <w:rPr>
          <w:rFonts w:eastAsiaTheme="minorEastAsia"/>
          <w:noProof/>
          <w:sz w:val="24"/>
          <w:szCs w:val="28"/>
        </w:rPr>
      </w:pPr>
      <w:hyperlink w:anchor="_Toc489607715" w:history="1">
        <w:r w:rsidR="003934F8" w:rsidRPr="005C0F66">
          <w:rPr>
            <w:rStyle w:val="ae"/>
            <w:noProof/>
            <w:sz w:val="24"/>
            <w:szCs w:val="28"/>
          </w:rPr>
          <w:t>8.4. ПРЕДЛАГАЕМАЯ СХЕМА КОНКУРСНОЙ ПЛОЩАДКИ</w:t>
        </w:r>
        <w:r w:rsidR="003934F8" w:rsidRPr="005C0F66">
          <w:rPr>
            <w:noProof/>
            <w:webHidden/>
            <w:sz w:val="24"/>
            <w:szCs w:val="28"/>
          </w:rPr>
          <w:tab/>
        </w:r>
        <w:r w:rsidR="004B304C" w:rsidRPr="005C0F66">
          <w:rPr>
            <w:noProof/>
            <w:webHidden/>
            <w:sz w:val="24"/>
            <w:szCs w:val="28"/>
          </w:rPr>
          <w:fldChar w:fldCharType="begin"/>
        </w:r>
        <w:r w:rsidR="003934F8" w:rsidRPr="005C0F66">
          <w:rPr>
            <w:noProof/>
            <w:webHidden/>
            <w:sz w:val="24"/>
            <w:szCs w:val="28"/>
          </w:rPr>
          <w:instrText xml:space="preserve"> PAGEREF _Toc489607715 \h </w:instrText>
        </w:r>
        <w:r w:rsidR="004B304C" w:rsidRPr="005C0F66">
          <w:rPr>
            <w:noProof/>
            <w:webHidden/>
            <w:sz w:val="24"/>
            <w:szCs w:val="28"/>
          </w:rPr>
        </w:r>
        <w:r w:rsidR="004B304C" w:rsidRPr="005C0F66">
          <w:rPr>
            <w:noProof/>
            <w:webHidden/>
            <w:sz w:val="24"/>
            <w:szCs w:val="28"/>
          </w:rPr>
          <w:fldChar w:fldCharType="separate"/>
        </w:r>
        <w:r w:rsidR="0093178B" w:rsidRPr="005C0F66">
          <w:rPr>
            <w:noProof/>
            <w:webHidden/>
            <w:sz w:val="24"/>
            <w:szCs w:val="28"/>
          </w:rPr>
          <w:t>27</w:t>
        </w:r>
        <w:r w:rsidR="004B304C" w:rsidRPr="005C0F66">
          <w:rPr>
            <w:noProof/>
            <w:webHidden/>
            <w:sz w:val="24"/>
            <w:szCs w:val="28"/>
          </w:rPr>
          <w:fldChar w:fldCharType="end"/>
        </w:r>
      </w:hyperlink>
    </w:p>
    <w:p w:rsidR="003934F8" w:rsidRPr="005C0F66" w:rsidRDefault="002A0595" w:rsidP="005C0F66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489607716" w:history="1">
        <w:r w:rsidR="003934F8" w:rsidRPr="005C0F66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 w:rsidRPr="005C0F66">
          <w:rPr>
            <w:rFonts w:ascii="Times New Roman" w:hAnsi="Times New Roman"/>
            <w:noProof/>
            <w:webHidden/>
          </w:rPr>
          <w:tab/>
        </w:r>
        <w:r w:rsidR="004B304C" w:rsidRPr="005C0F66">
          <w:rPr>
            <w:rFonts w:ascii="Times New Roman" w:hAnsi="Times New Roman"/>
            <w:noProof/>
            <w:webHidden/>
          </w:rPr>
          <w:fldChar w:fldCharType="begin"/>
        </w:r>
        <w:r w:rsidR="003934F8" w:rsidRPr="005C0F66">
          <w:rPr>
            <w:rFonts w:ascii="Times New Roman" w:hAnsi="Times New Roman"/>
            <w:noProof/>
            <w:webHidden/>
          </w:rPr>
          <w:instrText xml:space="preserve"> PAGEREF _Toc489607716 \h </w:instrText>
        </w:r>
        <w:r w:rsidR="004B304C" w:rsidRPr="005C0F66">
          <w:rPr>
            <w:rFonts w:ascii="Times New Roman" w:hAnsi="Times New Roman"/>
            <w:noProof/>
            <w:webHidden/>
          </w:rPr>
        </w:r>
        <w:r w:rsidR="004B304C" w:rsidRPr="005C0F66">
          <w:rPr>
            <w:rFonts w:ascii="Times New Roman" w:hAnsi="Times New Roman"/>
            <w:noProof/>
            <w:webHidden/>
          </w:rPr>
          <w:fldChar w:fldCharType="separate"/>
        </w:r>
        <w:r w:rsidR="0093178B" w:rsidRPr="005C0F66">
          <w:rPr>
            <w:rFonts w:ascii="Times New Roman" w:hAnsi="Times New Roman"/>
            <w:noProof/>
            <w:webHidden/>
          </w:rPr>
          <w:t>29</w:t>
        </w:r>
        <w:r w:rsidR="004B304C" w:rsidRPr="005C0F66">
          <w:rPr>
            <w:rFonts w:ascii="Times New Roman" w:hAnsi="Times New Roman"/>
            <w:noProof/>
            <w:webHidden/>
          </w:rPr>
          <w:fldChar w:fldCharType="end"/>
        </w:r>
      </w:hyperlink>
    </w:p>
    <w:p w:rsidR="00AA2B8A" w:rsidRDefault="004B304C" w:rsidP="005C0F66">
      <w:pPr>
        <w:pStyle w:val="bullet"/>
        <w:numPr>
          <w:ilvl w:val="0"/>
          <w:numId w:val="0"/>
        </w:numPr>
        <w:tabs>
          <w:tab w:val="right" w:leader="dot" w:pos="9639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5C0F66">
        <w:rPr>
          <w:rFonts w:ascii="Times New Roman" w:hAnsi="Times New Roman"/>
          <w:bCs/>
          <w:sz w:val="24"/>
          <w:szCs w:val="28"/>
          <w:lang w:val="ru-RU" w:eastAsia="ru-RU"/>
        </w:rPr>
        <w:fldChar w:fldCharType="end"/>
      </w:r>
    </w:p>
    <w:p w:rsidR="00DE39D8" w:rsidRPr="00AA2B8A" w:rsidRDefault="002A0595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2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3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4B304C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4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«Хлебопечение»</w:t>
      </w:r>
    </w:p>
    <w:p w:rsidR="00DE39D8" w:rsidRPr="009955F8" w:rsidRDefault="00DE39D8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Пекарь — это высококвалифицированный специалист, обладающий высоким уровнем знаний о производстве хлеба, хлебобулочных, мучных кондитерских и кулинарных изделий.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Пекарь производит свежие и вкусные хлебобулочные изделия любого типа из различных видов муки и злаков. Чтобы превратить сырье во вкусный и аппетитный продукт используются разные типы теста. Например, пшеничный, ржаной или ремесленный хлеб, булочки, слоёные изделия, сэндвичи, а также пироги с заварным кремом и разными начинками. Эти изделия производятся во многих пекарнях. Используя креативные навыки и знания, пекари также могут изготавливать декоративные хлебобулочные изделия.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 xml:space="preserve">  Пекари обучаются в течение нескольких лет, чтобы приобрести необходимые профессиональные навыки и развить способность к самосовершенствованию, осваивают широкий ряд специальных техник и методов разработки для создания ассортимента хлебобулочных изделий. Требуются особый талант, высококлассные навыки и внимание к деталям наряду со способностью работать эффективно и экономично для достижения выдающихся результатов в установленное время.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Для создания новых рецептов пекарю необходимы знания о функциях, совместимости и реакциях ингредиентов.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Пекарям необходимо знать и понимать методы расчета рецептов и их адаптации к меняющейся окружающей среде. Они будут использовать ряд специальных инструментов и технологий, а также экологически чистые материалы и ингредиенты. Профессиональные пекари должны учитывать качество ингредиентов, технику безопасности и нормы охраны здоровья, а также требования покупателей. Они должны придерживаться высококачественных ингредиентов, безупречного уровня пищевой гигиены и безопасности.</w:t>
      </w:r>
    </w:p>
    <w:p w:rsidR="002C477B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lastRenderedPageBreak/>
        <w:t>Профессиональные пекари могут подняться по карьерной лестнице. Для этого необходимо умение работать в любых пекарнях, хлебозаводах (быть их владельцами или управляющими менеджерами), включая высококлассные, семейные пекарни – магазины или каф</w:t>
      </w:r>
      <w:proofErr w:type="gramStart"/>
      <w:r w:rsidRPr="002C477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C477B">
        <w:rPr>
          <w:rFonts w:ascii="Times New Roman" w:hAnsi="Times New Roman" w:cs="Times New Roman"/>
          <w:sz w:val="28"/>
          <w:szCs w:val="28"/>
        </w:rPr>
        <w:t xml:space="preserve"> магазины. Приветствуется также опыт работы в преподавании и промышленном производстве.</w:t>
      </w:r>
    </w:p>
    <w:p w:rsidR="00DE39D8" w:rsidRPr="002C477B" w:rsidRDefault="002C477B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7B">
        <w:rPr>
          <w:rFonts w:ascii="Times New Roman" w:hAnsi="Times New Roman" w:cs="Times New Roman"/>
          <w:sz w:val="28"/>
          <w:szCs w:val="28"/>
        </w:rPr>
        <w:t>Специализированные розничные магазины часто продают кондитерские изделия ручной работы, декорированные хлебобулочные изделия, ремесленные хлеб и тесто, изготовленные благодаря ум</w:t>
      </w:r>
      <w:r w:rsidR="008730B0">
        <w:rPr>
          <w:rFonts w:ascii="Times New Roman" w:hAnsi="Times New Roman" w:cs="Times New Roman"/>
          <w:sz w:val="28"/>
          <w:szCs w:val="28"/>
        </w:rPr>
        <w:t>ениям профессиональных пекарей.</w:t>
      </w:r>
    </w:p>
    <w:p w:rsidR="00DE39D8" w:rsidRDefault="00AA2B8A" w:rsidP="009A1561">
      <w:pPr>
        <w:pStyle w:val="-2"/>
        <w:spacing w:line="276" w:lineRule="auto"/>
        <w:ind w:firstLine="709"/>
        <w:jc w:val="both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EF5CD9" w:rsidRPr="00EF5CD9" w:rsidRDefault="00EF5CD9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CD9">
        <w:rPr>
          <w:rFonts w:ascii="Times New Roman" w:hAnsi="Times New Roman" w:cs="Times New Roman"/>
          <w:sz w:val="28"/>
          <w:szCs w:val="28"/>
        </w:rPr>
        <w:t>В этом документе содержится информация о стандартах, необходимых для принятия участие в соревнованиях по компетенции «Хлебопечение», и принципах оценки, методах и процедурах, которые регламентируют соревнование.</w:t>
      </w:r>
    </w:p>
    <w:p w:rsidR="00EF5CD9" w:rsidRPr="00EF5CD9" w:rsidRDefault="00EF5CD9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CD9">
        <w:rPr>
          <w:rFonts w:ascii="Times New Roman" w:hAnsi="Times New Roman" w:cs="Times New Roman"/>
          <w:sz w:val="28"/>
          <w:szCs w:val="28"/>
        </w:rPr>
        <w:t>Каждый Эксперт и Конкурсант должен изучить настоящее техническое описание.</w:t>
      </w:r>
    </w:p>
    <w:p w:rsidR="00EF5CD9" w:rsidRPr="00EF5CD9" w:rsidRDefault="00EF5CD9" w:rsidP="009A1561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CD9">
        <w:rPr>
          <w:rFonts w:ascii="Times New Roman" w:hAnsi="Times New Roman" w:cs="Times New Roman"/>
          <w:sz w:val="28"/>
          <w:szCs w:val="28"/>
        </w:rPr>
        <w:t>В случае какого-либо несоответствия между техническими описаниями на различных языках преимущественную силу имеет текст на английском языке.</w:t>
      </w:r>
    </w:p>
    <w:p w:rsidR="00DE39D8" w:rsidRPr="009955F8" w:rsidRDefault="00AA2B8A" w:rsidP="009A1561">
      <w:pPr>
        <w:pStyle w:val="-2"/>
        <w:spacing w:line="276" w:lineRule="auto"/>
        <w:ind w:firstLine="709"/>
        <w:jc w:val="both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9A1561">
      <w:pPr>
        <w:pStyle w:val="afc"/>
        <w:spacing w:line="276" w:lineRule="auto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9A1561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9A1561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9A1561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9A1561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9A156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A1561" w:rsidRDefault="009A15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461"/>
        <w:gridCol w:w="7037"/>
        <w:gridCol w:w="1843"/>
      </w:tblGrid>
      <w:tr w:rsidR="00DE39D8" w:rsidRPr="009955F8" w:rsidTr="009A1561">
        <w:tc>
          <w:tcPr>
            <w:tcW w:w="7498" w:type="dxa"/>
            <w:gridSpan w:val="2"/>
            <w:shd w:val="clear" w:color="auto" w:fill="5B9BD5" w:themeFill="accent1"/>
            <w:vAlign w:val="center"/>
          </w:tcPr>
          <w:p w:rsidR="00DE39D8" w:rsidRPr="00ED18F9" w:rsidRDefault="00DE39D8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843" w:type="dxa"/>
            <w:shd w:val="clear" w:color="auto" w:fill="5B9BD5" w:themeFill="accent1"/>
            <w:vAlign w:val="center"/>
          </w:tcPr>
          <w:p w:rsidR="00DE39D8" w:rsidRPr="00ED18F9" w:rsidRDefault="00DE39D8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A1561">
              <w:rPr>
                <w:b/>
                <w:bCs/>
                <w:color w:val="FFFFFF" w:themeColor="background1"/>
                <w:sz w:val="24"/>
                <w:szCs w:val="28"/>
              </w:rPr>
              <w:t>Важность</w:t>
            </w:r>
            <w:proofErr w:type="gramStart"/>
            <w:r w:rsidR="009A1561">
              <w:rPr>
                <w:b/>
                <w:bCs/>
                <w:color w:val="FFFFFF" w:themeColor="background1"/>
                <w:sz w:val="24"/>
                <w:szCs w:val="28"/>
              </w:rPr>
              <w:t xml:space="preserve"> </w:t>
            </w:r>
            <w:r w:rsidRPr="009A1561">
              <w:rPr>
                <w:b/>
                <w:bCs/>
                <w:color w:val="FFFFFF" w:themeColor="background1"/>
                <w:sz w:val="24"/>
                <w:szCs w:val="28"/>
              </w:rPr>
              <w:t>(%)</w:t>
            </w:r>
            <w:proofErr w:type="gramEnd"/>
          </w:p>
        </w:tc>
      </w:tr>
      <w:tr w:rsidR="00DE39D8" w:rsidRPr="009955F8" w:rsidTr="009A1561">
        <w:tc>
          <w:tcPr>
            <w:tcW w:w="461" w:type="dxa"/>
            <w:shd w:val="clear" w:color="auto" w:fill="323E4F" w:themeFill="text2" w:themeFillShade="BF"/>
            <w:vAlign w:val="center"/>
          </w:tcPr>
          <w:p w:rsidR="00DE39D8" w:rsidRPr="00ED18F9" w:rsidRDefault="00DE39D8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DE39D8" w:rsidRPr="009D69DD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9D69DD">
              <w:rPr>
                <w:b/>
                <w:color w:val="FFFFFF" w:themeColor="background1"/>
                <w:sz w:val="28"/>
                <w:szCs w:val="28"/>
                <w:lang w:val="en-US"/>
              </w:rPr>
              <w:t>Организация</w:t>
            </w:r>
            <w:proofErr w:type="spellEnd"/>
            <w:r w:rsidRPr="009D69DD">
              <w:rPr>
                <w:b/>
                <w:color w:val="FFFFFF" w:themeColor="background1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9D69DD">
              <w:rPr>
                <w:b/>
                <w:color w:val="FFFFFF" w:themeColor="background1"/>
                <w:sz w:val="28"/>
                <w:szCs w:val="28"/>
                <w:lang w:val="en-US"/>
              </w:rPr>
              <w:t>управление</w:t>
            </w:r>
            <w:proofErr w:type="spellEnd"/>
            <w:r w:rsidRPr="009D69DD">
              <w:rPr>
                <w:b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69DD">
              <w:rPr>
                <w:b/>
                <w:color w:val="FFFFFF" w:themeColor="background1"/>
                <w:sz w:val="28"/>
                <w:szCs w:val="28"/>
                <w:lang w:val="en-US"/>
              </w:rPr>
              <w:t>работой</w:t>
            </w:r>
            <w:proofErr w:type="spellEnd"/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DE39D8" w:rsidRPr="00ED18F9" w:rsidRDefault="00894C4B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9D69DD" w:rsidRDefault="009D69DD" w:rsidP="009D69DD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Принципы ведения бизнеса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Этапы изготовления, от покупки сырья до производства высококачественного продукта и его продажи покупателям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 xml:space="preserve">Важность сокращения количества отходов и максимально </w:t>
            </w:r>
            <w:proofErr w:type="gramStart"/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рациональное</w:t>
            </w:r>
            <w:proofErr w:type="gramEnd"/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использования ресурсов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Факторы, воздействующие на используемые в выпечке ингредиенты, включая их сезонность, доступность, стоимость, хранение и использование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Набор инструментов и оборудования, используемых в пекарнях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3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color w:val="62B5E5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Законодательство и принятые нормы, касающиеся закупки, хранения, подготовки, приготовления, выпечки и подачи пищевых продуктов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9D69DD" w:rsidRDefault="003C1AA0" w:rsidP="00A4724C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="00A4724C" w:rsidRPr="009D69DD">
              <w:rPr>
                <w:sz w:val="28"/>
                <w:szCs w:val="28"/>
              </w:rPr>
              <w:t>должен: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Подготовить и правильно использовать инструменты и оборудование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Эффективно расставлять приоритеты и планировать работу так, чтобы укладываться в заданные временные рамки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Правильно обращаться с сырьём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Готовить продукты в соответствии с установленным уровнем затрат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Заранее и точно заказывать товары и материалы для соответствия рабочему графику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Работать эффективно и аккуратно, внимательно относится рабочему месту и коллегам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Профессионально организовывать рабочий процесс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 xml:space="preserve">Отражать вдохновение, талант и инновационный потенциал в производстве и оформлении 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Работать согласно заданным тематикам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Производить большой объём хлебобулочных изделий согласно применяемым стандартам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Соблюдать размер и вес изделий для сохранения удовлетворенности клиентов и показателей рентабельности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Профессионально и эффективно реагировать в непредвиденных ситуациях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Выполнять работу в срок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4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Вовремя выполнять все заказы клиентов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9A1561">
        <w:tc>
          <w:tcPr>
            <w:tcW w:w="461" w:type="dxa"/>
            <w:shd w:val="clear" w:color="auto" w:fill="323E4F" w:themeFill="text2" w:themeFillShade="BF"/>
            <w:vAlign w:val="center"/>
          </w:tcPr>
          <w:p w:rsidR="00A4724C" w:rsidRPr="00ED18F9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A4724C" w:rsidRPr="009D69DD" w:rsidRDefault="00A4724C" w:rsidP="009A1561">
            <w:pPr>
              <w:spacing w:before="60" w:after="6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9D69DD">
              <w:rPr>
                <w:b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здоровья, окружающая среда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A4724C" w:rsidRPr="00ED18F9" w:rsidRDefault="00894C4B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9D69DD" w:rsidRDefault="009D69DD" w:rsidP="009D69DD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Законодательство и принятые нормы, касающиеся закупки, хранения, подготовки, приготовления и подачи изделий.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Показатели качества свежих и консервированных продуктов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Причины порчи пищи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Набор инструментов и оборудования, используемых в пекарском деле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Законодательство и безопасную организацию работ, касающиеся кухни в пекарне и использования технологического оборудования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9A1561">
        <w:trPr>
          <w:trHeight w:val="50"/>
        </w:trPr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E7644F" w:rsidRPr="00E7644F" w:rsidRDefault="003C1AA0" w:rsidP="00E7644F">
            <w:pPr>
              <w:spacing w:before="60" w:after="6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E7644F" w:rsidRPr="00E7644F">
              <w:rPr>
                <w:sz w:val="28"/>
                <w:szCs w:val="28"/>
              </w:rPr>
              <w:t xml:space="preserve"> должен: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Работать, строго соблюдая стандарты личной гигиены и нормы безопасности при хранении, подготовке, приготовлении и подаче продуктов питания (англ. — ХАССП (анализ рисков и критические контрольные точки))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Соответствовать нормам рабочей техники безопасности и пищевой безопасности, а также лучшим практикам свое отрасли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Безопасно хранить все товары согласно ХАССП и Регламенту «Безопасности пищевых продуктов»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в соответствии с самыми высокими стандартами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Полностью и детально внедрять внутренний бизнес-концепт ХАССП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  <w:t>Использовать все инструменты и приспособления безопасно и в соответствии с инструкциями производителя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5"/>
              </w:numPr>
              <w:tabs>
                <w:tab w:val="left" w:pos="390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Поддерживать технику безопасности и нормы охраны здоровья, а также пищевую гигиену на рабочем месте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9A1561">
        <w:tc>
          <w:tcPr>
            <w:tcW w:w="461" w:type="dxa"/>
            <w:shd w:val="clear" w:color="auto" w:fill="323E4F" w:themeFill="text2" w:themeFillShade="BF"/>
            <w:vAlign w:val="center"/>
          </w:tcPr>
          <w:p w:rsidR="00A4724C" w:rsidRPr="00ED18F9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A4724C" w:rsidRPr="009D69DD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D69DD">
              <w:rPr>
                <w:b/>
                <w:color w:val="FFFFFF" w:themeColor="background1"/>
                <w:sz w:val="28"/>
                <w:szCs w:val="28"/>
              </w:rPr>
              <w:t>Компетенции общения и межличностных отношений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A4724C" w:rsidRPr="00ED18F9" w:rsidRDefault="00E7644F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9D69DD" w:rsidRDefault="00A4724C" w:rsidP="00A4724C">
            <w:pPr>
              <w:rPr>
                <w:bCs/>
                <w:sz w:val="28"/>
                <w:szCs w:val="28"/>
              </w:rPr>
            </w:pPr>
            <w:r w:rsidRPr="009D69DD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A4724C" w:rsidRPr="008554B8" w:rsidRDefault="003C1AA0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autoSpaceDE w:val="0"/>
              <w:autoSpaceDN w:val="0"/>
              <w:adjustRightInd w:val="0"/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Правила выкладкихлебобулочных изделий</w:t>
            </w:r>
            <w:r w:rsidR="00A4724C"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для продажи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autoSpaceDE w:val="0"/>
              <w:autoSpaceDN w:val="0"/>
              <w:adjustRightInd w:val="0"/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Важность выкладки и этикетки как инструментов продажи и коммуникации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autoSpaceDE w:val="0"/>
              <w:autoSpaceDN w:val="0"/>
              <w:adjustRightInd w:val="0"/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Правовые ограничения по презентации рекламных материалов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autoSpaceDE w:val="0"/>
              <w:autoSpaceDN w:val="0"/>
              <w:adjustRightInd w:val="0"/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Важность внешнего вида при появлениях на публике и общении с клиентами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autoSpaceDE w:val="0"/>
              <w:autoSpaceDN w:val="0"/>
              <w:adjustRightInd w:val="0"/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эффективной коммуникации между командами, коллегами, подрядчиками и другими специалистами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7"/>
              </w:numPr>
              <w:tabs>
                <w:tab w:val="left" w:pos="364"/>
              </w:tabs>
              <w:spacing w:after="0" w:line="240" w:lineRule="auto"/>
              <w:ind w:left="106" w:firstLine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Необходимость эффективной коммуникации с клиентами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9D69DD" w:rsidRDefault="003C1AA0" w:rsidP="00A4724C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A4724C" w:rsidRPr="009D69DD">
              <w:rPr>
                <w:sz w:val="28"/>
                <w:szCs w:val="28"/>
              </w:rPr>
              <w:t xml:space="preserve"> должен: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Вести диалог с покупателями на профессиональном уровне</w:t>
            </w:r>
          </w:p>
          <w:p w:rsidR="00A4724C" w:rsidRPr="009A1561" w:rsidRDefault="003C1AA0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Разрабатывать новые изделия, соответствующие</w:t>
            </w:r>
            <w:r w:rsidR="00A4724C" w:rsidRPr="009A1561">
              <w:rPr>
                <w:rFonts w:ascii="Times New Roman" w:eastAsia="Times New Roman" w:hAnsi="Times New Roman"/>
                <w:sz w:val="28"/>
                <w:szCs w:val="28"/>
              </w:rPr>
              <w:t xml:space="preserve"> пожеланиям и заказу клиента 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Эффективно сотрудничать с коллегами и другими специалистами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Быть полезным своей команде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Выкладывать продукцию таким образом, чтобы максимально увеличить продажи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Всегда внимательно относиться к своему внешнему виду, быть опрятным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Выстраивать эффективное общение с коллегами, командами и клиентами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Давать менеджерам, коллегам и клиентам рекомендации и инструкции по профессиональным вопросам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Предлагать решения и обсуждать вопросы в результативном ключе, обеспечивающем разработку стратегии для достижения цели или поиск взаимовыгодного решения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Планировать и реализовывать рекламные кампании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Следовать подробным письменным и устным инструкциям</w:t>
            </w:r>
          </w:p>
          <w:p w:rsidR="00A4724C" w:rsidRPr="009A1561" w:rsidRDefault="00A4724C" w:rsidP="009A1561">
            <w:pPr>
              <w:pStyle w:val="aff1"/>
              <w:numPr>
                <w:ilvl w:val="0"/>
                <w:numId w:val="16"/>
              </w:numPr>
              <w:tabs>
                <w:tab w:val="left" w:pos="36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9A1561">
              <w:rPr>
                <w:rFonts w:ascii="Times New Roman" w:eastAsia="Times New Roman" w:hAnsi="Times New Roman"/>
                <w:sz w:val="28"/>
                <w:szCs w:val="28"/>
              </w:rPr>
              <w:t>Разрабатывать рецепты таким образом, чтобы любой другой пекарь смог понять их и изготовить качественный продукт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4724C" w:rsidRPr="009955F8" w:rsidTr="009A1561">
        <w:tc>
          <w:tcPr>
            <w:tcW w:w="461" w:type="dxa"/>
            <w:shd w:val="clear" w:color="auto" w:fill="323E4F" w:themeFill="text2" w:themeFillShade="BF"/>
            <w:vAlign w:val="center"/>
          </w:tcPr>
          <w:p w:rsidR="00A4724C" w:rsidRPr="00ED18F9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A4724C" w:rsidRPr="009D69DD" w:rsidRDefault="00A4724C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D69DD">
              <w:rPr>
                <w:b/>
                <w:color w:val="FFFFFF" w:themeColor="background1"/>
                <w:sz w:val="28"/>
                <w:szCs w:val="28"/>
              </w:rPr>
              <w:t>Умело использовать сырье и создавать рецепты выпечки хлебобулочных изделий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A4724C" w:rsidRPr="00ED18F9" w:rsidRDefault="00E7644F" w:rsidP="009A156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A4724C" w:rsidRPr="009955F8" w:rsidTr="00EC12E7">
        <w:tc>
          <w:tcPr>
            <w:tcW w:w="461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A4724C" w:rsidRPr="004552EE" w:rsidRDefault="004552EE" w:rsidP="004552E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Важность соблюдения кулинарных рецептов для контроля качества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Ассортимент и характеристики хлебобулочных изделий, известных по всему миру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Применение цветов, подбор сбалансированного вкуса и структуры изделий 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Основные принципы комбинирования ингредиентов при производстве продукции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Процесс создания внешнего вида, текстуры и вкуса хлебобулочных изделий, посредством применения различных ингредиентов и техник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Процесс обработки различных злаков и псевдо-зерновых культур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Влияние различных видов муки и ингредиентов на конечный продукт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Обращение с сырьём посредством технологий производства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Влияние различных технологий на производство хлебобулочных изделий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Применение цветов, вкусовые комбинации и согласование текстур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Спектр и применения различных видов теста и кондитерской массы для производства хлебобулочных изделий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Какое </w:t>
            </w:r>
            <w:proofErr w:type="gramStart"/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сырье</w:t>
            </w:r>
            <w:proofErr w:type="gramEnd"/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каким</w:t>
            </w:r>
            <w:proofErr w:type="gramEnd"/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образом можно применять в качестве начинки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Почему запекаемые начинки должны оставаться стабильными при высокой температуре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Результаты использования сезонных фруктов и овощей в качестве начинки</w:t>
            </w:r>
          </w:p>
          <w:p w:rsidR="00A4724C" w:rsidRPr="008554B8" w:rsidRDefault="00A4724C" w:rsidP="008554B8">
            <w:pPr>
              <w:pStyle w:val="aff1"/>
              <w:numPr>
                <w:ilvl w:val="0"/>
                <w:numId w:val="18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Важность внешнего вида, текстуры и вкуса</w:t>
            </w:r>
          </w:p>
        </w:tc>
        <w:tc>
          <w:tcPr>
            <w:tcW w:w="1843" w:type="dxa"/>
          </w:tcPr>
          <w:p w:rsidR="00A4724C" w:rsidRPr="00ED18F9" w:rsidRDefault="00A4724C" w:rsidP="00A472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2EE" w:rsidRPr="009955F8" w:rsidTr="00EC12E7">
        <w:tc>
          <w:tcPr>
            <w:tcW w:w="461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4552EE" w:rsidRPr="009D69DD" w:rsidRDefault="003C1AA0" w:rsidP="004552EE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4552EE" w:rsidRPr="009D69DD">
              <w:rPr>
                <w:sz w:val="28"/>
                <w:szCs w:val="28"/>
              </w:rPr>
              <w:t xml:space="preserve"> должен: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Применять знания о влиянии различных продуктов помола и муки на хлебобулочные изделия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Применять собственные знания о влиянии сухого и жидкого сырья на производство различных видов теста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Применять знания о характеристиках различного сырья для производства хлебобулочных изделий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Эффективно использовать правильные ингредиенты и приправы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Изобретать новые продукты, демонстрируя инновационный подход и талант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Разрабатывать рецепты для создания сладких и пряных изделий с начинкой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Создавать рецепты</w:t>
            </w:r>
            <w:r w:rsidR="003C1AA0"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для</w:t>
            </w: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произво</w:t>
            </w:r>
            <w:r w:rsidR="003C1AA0"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дства хлебобулочных изделий из </w:t>
            </w: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кондитерской массы или слоеного теста, включая Датскую слойку</w:t>
            </w:r>
            <w:r w:rsidR="003C1AA0" w:rsidRPr="008554B8">
              <w:rPr>
                <w:rFonts w:ascii="Times New Roman" w:eastAsia="Times New Roman" w:hAnsi="Times New Roman"/>
                <w:sz w:val="28"/>
                <w:szCs w:val="28"/>
              </w:rPr>
              <w:t>, круассаны, булочки с разнообразными начинками</w:t>
            </w: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 и другие изделия из сдобного слоеного теста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Создавать рецепты для производства ряда видов хлеба, рулетов, пряных изделий, сладких и витаминизированных продуктов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 xml:space="preserve">Создавать продукцию с правильными размером, формой, внешним видом, вкусом и в полном соответствии с установленными стандартами 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Эффективно использовать подходящие ароматические добавки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Создавать витринные образцы согласно запросам клиентов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Создавать оформление с учетом назначения образцов и места, в котором они будут расположены</w:t>
            </w:r>
          </w:p>
          <w:p w:rsidR="004552EE" w:rsidRPr="008554B8" w:rsidRDefault="004552EE" w:rsidP="008554B8">
            <w:pPr>
              <w:pStyle w:val="aff1"/>
              <w:numPr>
                <w:ilvl w:val="0"/>
                <w:numId w:val="19"/>
              </w:numPr>
              <w:tabs>
                <w:tab w:val="left" w:pos="42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8554B8">
              <w:rPr>
                <w:rFonts w:ascii="Times New Roman" w:eastAsia="Times New Roman" w:hAnsi="Times New Roman"/>
                <w:sz w:val="28"/>
                <w:szCs w:val="28"/>
              </w:rPr>
              <w:t>Создавать витринные образцы, соответствующие спецификациям</w:t>
            </w:r>
          </w:p>
        </w:tc>
        <w:tc>
          <w:tcPr>
            <w:tcW w:w="1843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2EE" w:rsidRPr="009955F8" w:rsidTr="008554B8">
        <w:tc>
          <w:tcPr>
            <w:tcW w:w="461" w:type="dxa"/>
            <w:shd w:val="clear" w:color="auto" w:fill="323E4F" w:themeFill="text2" w:themeFillShade="BF"/>
            <w:vAlign w:val="center"/>
          </w:tcPr>
          <w:p w:rsidR="004552EE" w:rsidRPr="00ED18F9" w:rsidRDefault="004552EE" w:rsidP="008554B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4552EE" w:rsidRPr="009D69DD" w:rsidRDefault="004552EE" w:rsidP="008554B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D69DD">
              <w:rPr>
                <w:b/>
                <w:color w:val="FFFFFF" w:themeColor="background1"/>
                <w:sz w:val="28"/>
                <w:szCs w:val="28"/>
              </w:rPr>
              <w:t>Процесс приготовления и брожения теста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4552EE" w:rsidRPr="00ED18F9" w:rsidRDefault="00E7644F" w:rsidP="008554B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4552EE" w:rsidRPr="009955F8" w:rsidTr="00EC12E7">
        <w:tc>
          <w:tcPr>
            <w:tcW w:w="461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4552EE" w:rsidRPr="009D69DD" w:rsidRDefault="004552EE" w:rsidP="004552EE">
            <w:pPr>
              <w:rPr>
                <w:bCs/>
                <w:sz w:val="28"/>
                <w:szCs w:val="28"/>
              </w:rPr>
            </w:pPr>
            <w:r w:rsidRPr="009D69DD">
              <w:rPr>
                <w:bCs/>
                <w:sz w:val="28"/>
                <w:szCs w:val="28"/>
              </w:rPr>
              <w:t>Специалист должен знать и понима</w:t>
            </w:r>
            <w:r w:rsidR="00894C4B" w:rsidRPr="009D69DD">
              <w:rPr>
                <w:bCs/>
                <w:sz w:val="28"/>
                <w:szCs w:val="28"/>
              </w:rPr>
              <w:t>ть: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Методы производства различных видов теста для хлебобулочных изделий, таких как тесто с сокращенной и длительной продолжительностью брожения, дрожжевое, слоеное, сладкое или несладкое тесто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Влияние сырья на тесто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Как производить и обогащать тесто, улучшая его свойства с помощью таких ингредиентов как сахар, яйца, сливочное масло, жир, подсолнечное масло или молоко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Важность температуры теста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Разницу в приготовлении теста из разных злаковых культур и продуктов помола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Важность влияния развитие клейковины на </w:t>
            </w: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структуру в пшеничном тесте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Как обращаться с различными видами теста и хранить их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Научные основы брожения, такие как типы брожения, а также субстанции, участвующие в процессе брожения.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Когда использовать комплексный безопарный способ приготовления теста для хлебобулочных изделий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Преимущества использования разных способов закваски теста на жидком полуфабрикате, таких как опара, бига и многие другие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Помощь холодильных систем и бродильных установок в ежедневном контроле брожения для долгосрочных методов закваски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Клейстеризация крахмала, свойства его набухания, </w:t>
            </w:r>
            <w:r w:rsidR="00E7644F" w:rsidRPr="00D004CA">
              <w:rPr>
                <w:rFonts w:ascii="Times New Roman" w:eastAsia="Times New Roman" w:hAnsi="Times New Roman"/>
                <w:sz w:val="28"/>
                <w:szCs w:val="28"/>
              </w:rPr>
              <w:t>приготовление заварки</w:t>
            </w: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 и закваски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Методы приготовления опары с пекарскими дрожжами или без них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Набор инструментов и оборудования, используемых в пекарском деле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Методы изготовления слоеного теста, в том числе сдобного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0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75795D" w:rsidRPr="00D004CA">
              <w:rPr>
                <w:rFonts w:ascii="Times New Roman" w:eastAsia="Times New Roman" w:hAnsi="Times New Roman"/>
                <w:sz w:val="28"/>
                <w:szCs w:val="28"/>
              </w:rPr>
              <w:t>риготовление бездрожжевого</w:t>
            </w: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 теста для украшения или витринных образцов</w:t>
            </w:r>
          </w:p>
        </w:tc>
        <w:tc>
          <w:tcPr>
            <w:tcW w:w="1843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2EE" w:rsidRPr="009955F8" w:rsidTr="00EC12E7">
        <w:tc>
          <w:tcPr>
            <w:tcW w:w="461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37" w:type="dxa"/>
          </w:tcPr>
          <w:p w:rsidR="004552EE" w:rsidRPr="00E7644F" w:rsidRDefault="00D004CA" w:rsidP="004552EE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4552EE" w:rsidRPr="00E7644F">
              <w:rPr>
                <w:sz w:val="28"/>
                <w:szCs w:val="28"/>
              </w:rPr>
              <w:t xml:space="preserve"> должен: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Комбинировать сухие и жидкие ингредиенты для приготовления теста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Замешивать тесто так, чтобы развивалась клейковина, необходимая для придания эластичности и формоустойчивости полуфабриката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Смешивать тесто из различных злаков и псевдо-злаковых культур</w:t>
            </w:r>
            <w:r w:rsidRPr="00D004CA">
              <w:rPr>
                <w:rFonts w:ascii="Times New Roman" w:eastAsia="Times New Roman" w:hAnsi="Times New Roman"/>
                <w:color w:val="62B5E5"/>
                <w:sz w:val="28"/>
                <w:szCs w:val="28"/>
              </w:rPr>
              <w:t xml:space="preserve">, </w:t>
            </w: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учитывая их свойства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Делать тесто посредством пекарских дрожжей, закваски и других методов заквашивания, или без каких-либо разрыхлителей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Расстаивать тесто для формирования структуры пористости, увеличение объема, формирование вкуса и аромата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Регулировать процесс брожения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Применять различные процессы брожения с технологиями жидких и густых полуфабрикатов, </w:t>
            </w: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охлаждения и многими </w:t>
            </w:r>
            <w:proofErr w:type="gramStart"/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другими</w:t>
            </w:r>
            <w:proofErr w:type="gramEnd"/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используя различные температурные режимы 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Выбраживать тесто для достижения наилучшего вкуса и текстуры</w:t>
            </w:r>
          </w:p>
          <w:p w:rsidR="004552EE" w:rsidRPr="00D004CA" w:rsidRDefault="004552EE" w:rsidP="00D004CA">
            <w:pPr>
              <w:pStyle w:val="aff1"/>
              <w:numPr>
                <w:ilvl w:val="0"/>
                <w:numId w:val="21"/>
              </w:numPr>
              <w:tabs>
                <w:tab w:val="left" w:pos="394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color w:val="62B5E5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Замешивать тесто для придания ему однородной текстуры</w:t>
            </w:r>
          </w:p>
        </w:tc>
        <w:tc>
          <w:tcPr>
            <w:tcW w:w="1843" w:type="dxa"/>
          </w:tcPr>
          <w:p w:rsidR="004552EE" w:rsidRPr="00ED18F9" w:rsidRDefault="004552EE" w:rsidP="004552E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7644F" w:rsidRPr="009955F8" w:rsidTr="00D004CA">
        <w:tc>
          <w:tcPr>
            <w:tcW w:w="461" w:type="dxa"/>
            <w:shd w:val="clear" w:color="auto" w:fill="323E4F" w:themeFill="text2" w:themeFillShade="BF"/>
            <w:vAlign w:val="center"/>
          </w:tcPr>
          <w:p w:rsidR="00E7644F" w:rsidRPr="00ED18F9" w:rsidRDefault="00E7644F" w:rsidP="00D004C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E7644F" w:rsidRPr="003C1AA0" w:rsidRDefault="003C1AA0" w:rsidP="00D004CA">
            <w:pPr>
              <w:spacing w:before="60" w:after="6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C1AA0">
              <w:rPr>
                <w:b/>
                <w:color w:val="FFFFFF" w:themeColor="background1"/>
                <w:sz w:val="28"/>
                <w:szCs w:val="28"/>
              </w:rPr>
              <w:t>Формировать и украшать изделия из теста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E7644F" w:rsidRPr="00ED18F9" w:rsidRDefault="00E7644F" w:rsidP="00D004C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E7644F" w:rsidRPr="009955F8" w:rsidTr="00EC12E7">
        <w:tc>
          <w:tcPr>
            <w:tcW w:w="461" w:type="dxa"/>
            <w:shd w:val="clear" w:color="auto" w:fill="auto"/>
          </w:tcPr>
          <w:p w:rsidR="00E7644F" w:rsidRPr="0013688F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037" w:type="dxa"/>
            <w:shd w:val="clear" w:color="auto" w:fill="auto"/>
          </w:tcPr>
          <w:p w:rsidR="00E7644F" w:rsidRPr="0013688F" w:rsidRDefault="00E7644F" w:rsidP="00E7644F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Набор инструментов и оборудования, используемых в пекарне для выпечки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Физические процессы, происходящие внутри хлебобулочных изделий во время запекания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Теплопередача в разных печах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Длительность выпекания конкретного изделия до его готовности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Отличия выпекания хлеба из пшеничного, ржаного или обогащенного теста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Технологию выпечки других хлебобулочных изделий, таких как пироги и изделия с начинкой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Лучшие способы выпечки изделий из слоеного теста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Технику прерывания выпекания (замороженные полувыпеченные изделия)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Какой цвет является оптимальным и как повлиять на вкус с помощью процесса выпекания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Правильное хранение хлебобулочных изделий после выпекания</w:t>
            </w:r>
          </w:p>
          <w:p w:rsidR="00E7644F" w:rsidRPr="00E7644F" w:rsidRDefault="00E7644F" w:rsidP="00E7644F">
            <w:pPr>
              <w:spacing w:before="60" w:after="60"/>
              <w:ind w:left="312" w:hanging="312"/>
              <w:rPr>
                <w:sz w:val="28"/>
                <w:szCs w:val="28"/>
              </w:rPr>
            </w:pPr>
            <w:r w:rsidRPr="00E7644F">
              <w:rPr>
                <w:sz w:val="28"/>
                <w:szCs w:val="28"/>
              </w:rPr>
              <w:t>Правила хранения всех хлебобулочных изделий после выпекания</w:t>
            </w:r>
          </w:p>
          <w:p w:rsidR="00E7644F" w:rsidRPr="006C7188" w:rsidRDefault="00E7644F" w:rsidP="00E7644F">
            <w:pPr>
              <w:spacing w:before="60" w:after="60"/>
              <w:ind w:left="312" w:hanging="312"/>
              <w:rPr>
                <w:color w:val="62B5E5"/>
              </w:rPr>
            </w:pPr>
            <w:r w:rsidRPr="00D004CA">
              <w:rPr>
                <w:sz w:val="28"/>
                <w:szCs w:val="28"/>
              </w:rPr>
              <w:t>Важность</w:t>
            </w:r>
            <w:r w:rsidR="00D004CA">
              <w:rPr>
                <w:sz w:val="28"/>
                <w:szCs w:val="28"/>
              </w:rPr>
              <w:t xml:space="preserve"> </w:t>
            </w:r>
            <w:r w:rsidRPr="00D004CA">
              <w:rPr>
                <w:sz w:val="28"/>
                <w:szCs w:val="28"/>
              </w:rPr>
              <w:t>окончательного</w:t>
            </w:r>
            <w:r w:rsidR="00D004CA">
              <w:rPr>
                <w:sz w:val="28"/>
                <w:szCs w:val="28"/>
              </w:rPr>
              <w:t xml:space="preserve"> </w:t>
            </w:r>
            <w:r w:rsidRPr="00D004CA">
              <w:rPr>
                <w:sz w:val="28"/>
                <w:szCs w:val="28"/>
              </w:rPr>
              <w:t>оформления</w:t>
            </w:r>
            <w:r w:rsidR="00D004CA">
              <w:rPr>
                <w:sz w:val="28"/>
                <w:szCs w:val="28"/>
              </w:rPr>
              <w:t xml:space="preserve"> </w:t>
            </w:r>
            <w:r w:rsidRPr="00D004CA">
              <w:rPr>
                <w:sz w:val="28"/>
                <w:szCs w:val="28"/>
              </w:rPr>
              <w:t>изделий</w:t>
            </w:r>
          </w:p>
        </w:tc>
        <w:tc>
          <w:tcPr>
            <w:tcW w:w="1843" w:type="dxa"/>
            <w:shd w:val="clear" w:color="auto" w:fill="auto"/>
          </w:tcPr>
          <w:p w:rsidR="00E7644F" w:rsidRPr="00ED18F9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7644F" w:rsidRPr="009955F8" w:rsidTr="00EC12E7">
        <w:tc>
          <w:tcPr>
            <w:tcW w:w="461" w:type="dxa"/>
            <w:shd w:val="clear" w:color="auto" w:fill="auto"/>
          </w:tcPr>
          <w:p w:rsidR="00E7644F" w:rsidRPr="0013688F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037" w:type="dxa"/>
            <w:shd w:val="clear" w:color="auto" w:fill="auto"/>
          </w:tcPr>
          <w:p w:rsidR="00E7644F" w:rsidRPr="00E7644F" w:rsidRDefault="0075795D" w:rsidP="00E7644F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Спецалист</w:t>
            </w:r>
            <w:r w:rsidR="00E7644F" w:rsidRPr="00E7644F">
              <w:rPr>
                <w:sz w:val="28"/>
                <w:szCs w:val="28"/>
              </w:rPr>
              <w:t xml:space="preserve"> должен: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Формировать из теста разнообразные хлебобулочные изделия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Определять, когда тесто выброжено и готово к дальнейшей обработке, например, приданию формы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 xml:space="preserve">Правильно обрабатывать тесто после его брожения 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Правильно формовать хлебобулочные изделия, согласно заранее определенным формам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Производить мелкие и крупные хлебобулочные изделия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Проявлять креативность при формовании теста согласно заказу клиента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Одинаково формовать большие объемы одного и того же изделия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Производить разнообразные изделия, обеспечивая стабильность качества, размеров и конечных характеристик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Производить изделия с начинкой, вносить в них начинку и украшая их довыпекания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Применять различные техники формовки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Определять длительность конечной расстойки изделия перед выпечкой</w:t>
            </w:r>
            <w:proofErr w:type="gramEnd"/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Производить украшение с помощью различных техник до выпечки и после.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Использовать различные виды теста, чтобы формовать и изготавливать сладкие и пряные хлебобулочные изделия, такие как пироги (в том числе с заварным кремом и разными начинками), пончики, пиццу и многое другое</w:t>
            </w:r>
          </w:p>
          <w:p w:rsidR="00E7644F" w:rsidRPr="00D004CA" w:rsidRDefault="00E7644F" w:rsidP="00D004CA">
            <w:pPr>
              <w:pStyle w:val="aff1"/>
              <w:numPr>
                <w:ilvl w:val="0"/>
                <w:numId w:val="22"/>
              </w:numPr>
              <w:tabs>
                <w:tab w:val="left" w:pos="34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color w:val="62B5E5"/>
              </w:rPr>
            </w:pPr>
            <w:r w:rsidRPr="00D004CA">
              <w:rPr>
                <w:rFonts w:ascii="Times New Roman" w:eastAsia="Times New Roman" w:hAnsi="Times New Roman"/>
                <w:sz w:val="28"/>
                <w:szCs w:val="28"/>
              </w:rPr>
              <w:t>Применять различные техники изготовления витринныхобразцов из декоративных хлебобулочных изделий</w:t>
            </w:r>
          </w:p>
        </w:tc>
        <w:tc>
          <w:tcPr>
            <w:tcW w:w="1843" w:type="dxa"/>
            <w:shd w:val="clear" w:color="auto" w:fill="auto"/>
          </w:tcPr>
          <w:p w:rsidR="00E7644F" w:rsidRPr="00ED18F9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7644F" w:rsidRPr="009955F8" w:rsidTr="00D004CA">
        <w:tc>
          <w:tcPr>
            <w:tcW w:w="461" w:type="dxa"/>
            <w:shd w:val="clear" w:color="auto" w:fill="323E4F" w:themeFill="text2" w:themeFillShade="BF"/>
            <w:vAlign w:val="center"/>
          </w:tcPr>
          <w:p w:rsidR="00E7644F" w:rsidRPr="0013688F" w:rsidRDefault="00E7644F" w:rsidP="00D004C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E7644F" w:rsidRPr="00E7644F" w:rsidRDefault="00E7644F" w:rsidP="00D004C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7644F">
              <w:rPr>
                <w:b/>
                <w:color w:val="FFFFFF" w:themeColor="background1"/>
                <w:sz w:val="28"/>
                <w:szCs w:val="28"/>
              </w:rPr>
              <w:t xml:space="preserve">Процесс выпечки </w:t>
            </w:r>
            <w:r w:rsidR="0075795D">
              <w:rPr>
                <w:b/>
                <w:color w:val="FFFFFF" w:themeColor="background1"/>
                <w:sz w:val="28"/>
                <w:szCs w:val="28"/>
              </w:rPr>
              <w:t>и хранения готовых изделий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E7644F" w:rsidRPr="00ED18F9" w:rsidRDefault="00E7644F" w:rsidP="00D004C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E7644F" w:rsidRPr="009955F8" w:rsidTr="00EC12E7">
        <w:tc>
          <w:tcPr>
            <w:tcW w:w="461" w:type="dxa"/>
            <w:shd w:val="clear" w:color="auto" w:fill="auto"/>
          </w:tcPr>
          <w:p w:rsidR="00E7644F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037" w:type="dxa"/>
            <w:shd w:val="clear" w:color="auto" w:fill="auto"/>
          </w:tcPr>
          <w:p w:rsidR="00E7644F" w:rsidRDefault="00E7644F" w:rsidP="00E7644F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</w:t>
            </w:r>
            <w:r>
              <w:rPr>
                <w:bCs/>
                <w:sz w:val="28"/>
                <w:szCs w:val="28"/>
              </w:rPr>
              <w:t>ст должен знать и понимать: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Набор инструментов и оборудования, используемых в пекарне для выпечки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Физические процессы, происходящие внутри хлебобулочных изделий во время запекания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Теплопередача в разных печах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Длительность выпекания конкретного изделия до его готовности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Отличия выпекания хлеба из пшеничного, ржаного или обогащенного теста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Технологию выпечки других хлебобулочных изделий, таких как пироги и изделия с начинкой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Лучшие способы выпечки изделий из слоеного теста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Технику прерывания выпекания (замороженные </w:t>
            </w:r>
            <w:r w:rsidR="00E234E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и </w:t>
            </w: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полувыпеченные изделия)</w:t>
            </w:r>
          </w:p>
          <w:p w:rsidR="00E7644F" w:rsidRPr="00422382" w:rsidRDefault="0075795D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Цвет корки изделий</w:t>
            </w:r>
            <w:r w:rsidR="0042238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E234E2" w:rsidRPr="00422382">
              <w:rPr>
                <w:rFonts w:ascii="Times New Roman" w:eastAsia="Times New Roman" w:hAnsi="Times New Roman"/>
                <w:sz w:val="28"/>
                <w:szCs w:val="28"/>
              </w:rPr>
              <w:t>- товарный внешний вид, методы влияния с помощью процесса выпекания</w:t>
            </w:r>
            <w:r w:rsidR="00E7644F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на вкус </w:t>
            </w:r>
            <w:r w:rsidR="00E234E2" w:rsidRPr="00422382">
              <w:rPr>
                <w:rFonts w:ascii="Times New Roman" w:eastAsia="Times New Roman" w:hAnsi="Times New Roman"/>
                <w:sz w:val="28"/>
                <w:szCs w:val="28"/>
              </w:rPr>
              <w:t>готовых изделий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Правила хранения всех хлебобулочных изделий после выпекания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3"/>
              </w:numPr>
              <w:tabs>
                <w:tab w:val="left" w:pos="390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color w:val="62B5E5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Важностьокончательногооформленияизделий</w:t>
            </w:r>
          </w:p>
        </w:tc>
        <w:tc>
          <w:tcPr>
            <w:tcW w:w="1843" w:type="dxa"/>
            <w:shd w:val="clear" w:color="auto" w:fill="auto"/>
          </w:tcPr>
          <w:p w:rsidR="00E7644F" w:rsidRPr="00ED18F9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7644F" w:rsidRPr="009955F8" w:rsidTr="00EC12E7">
        <w:tc>
          <w:tcPr>
            <w:tcW w:w="461" w:type="dxa"/>
            <w:shd w:val="clear" w:color="auto" w:fill="auto"/>
          </w:tcPr>
          <w:p w:rsidR="00E7644F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037" w:type="dxa"/>
            <w:shd w:val="clear" w:color="auto" w:fill="auto"/>
          </w:tcPr>
          <w:p w:rsidR="00E7644F" w:rsidRPr="00E7644F" w:rsidRDefault="00E234E2" w:rsidP="00E7644F">
            <w:pPr>
              <w:spacing w:before="60" w:after="6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Спецалист</w:t>
            </w:r>
            <w:r w:rsidR="00E7644F" w:rsidRPr="00E7644F">
              <w:rPr>
                <w:sz w:val="28"/>
                <w:szCs w:val="28"/>
              </w:rPr>
              <w:t xml:space="preserve"> должен: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Производить высококачественные изделия с начинкой или без</w:t>
            </w:r>
            <w:r w:rsidR="00E234E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начинки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Работать с различными типами печей и фритюрниц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Следить за условиями выпекания в печи, такими как: температура, влажность, выпекание при максимальной и минимальной температуре, контроль увлажнения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Регулировать процесс выпечки таким образом, чтобы все изделия приобретали правильные форму, цвет и корочку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Достичь необходимого подъема теста в печи расстоявшихся изделий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Прерывать процесс выпечки для производства, замороженного полувыпеченного хлеба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Заканчивать процесс выпечки замороженного полувыпеченного хлеба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Правильно хранить хлебобулочные изделия после выпекания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Завершать украшение изделий с помощью различных техник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Украшать кондитерские изделия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Глазировать хлебобулочные изделия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Заполнять изделия начинкой или украшать их после выпечки</w:t>
            </w:r>
          </w:p>
          <w:p w:rsidR="00E7644F" w:rsidRPr="00422382" w:rsidRDefault="00E7644F" w:rsidP="00422382">
            <w:pPr>
              <w:pStyle w:val="aff1"/>
              <w:numPr>
                <w:ilvl w:val="0"/>
                <w:numId w:val="24"/>
              </w:numPr>
              <w:tabs>
                <w:tab w:val="left" w:pos="379"/>
              </w:tabs>
              <w:spacing w:before="60" w:after="60" w:line="240" w:lineRule="auto"/>
              <w:ind w:left="106" w:firstLine="0"/>
              <w:jc w:val="both"/>
              <w:rPr>
                <w:rFonts w:ascii="Times New Roman" w:eastAsia="Times New Roman" w:hAnsi="Times New Roman"/>
              </w:rPr>
            </w:pP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Выкладывать</w:t>
            </w:r>
            <w:r w:rsidR="0042238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изделия</w:t>
            </w:r>
            <w:r w:rsidR="0042238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для</w:t>
            </w:r>
            <w:r w:rsidR="00422382" w:rsidRPr="004223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22382">
              <w:rPr>
                <w:rFonts w:ascii="Times New Roman" w:eastAsia="Times New Roman" w:hAnsi="Times New Roman"/>
                <w:sz w:val="28"/>
                <w:szCs w:val="28"/>
              </w:rPr>
              <w:t>продажи</w:t>
            </w:r>
          </w:p>
        </w:tc>
        <w:tc>
          <w:tcPr>
            <w:tcW w:w="1843" w:type="dxa"/>
            <w:shd w:val="clear" w:color="auto" w:fill="auto"/>
          </w:tcPr>
          <w:p w:rsidR="00E7644F" w:rsidRPr="00ED18F9" w:rsidRDefault="00E7644F" w:rsidP="00E7644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7644F" w:rsidRPr="009955F8" w:rsidTr="00422382">
        <w:tc>
          <w:tcPr>
            <w:tcW w:w="461" w:type="dxa"/>
            <w:shd w:val="clear" w:color="auto" w:fill="323E4F" w:themeFill="text2" w:themeFillShade="BF"/>
            <w:vAlign w:val="center"/>
          </w:tcPr>
          <w:p w:rsidR="00E7644F" w:rsidRDefault="00E7644F" w:rsidP="0042238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037" w:type="dxa"/>
            <w:shd w:val="clear" w:color="auto" w:fill="323E4F" w:themeFill="text2" w:themeFillShade="BF"/>
            <w:vAlign w:val="center"/>
          </w:tcPr>
          <w:p w:rsidR="00E7644F" w:rsidRPr="0013688F" w:rsidRDefault="00E7644F" w:rsidP="00422382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323E4F" w:themeFill="text2" w:themeFillShade="BF"/>
            <w:vAlign w:val="center"/>
          </w:tcPr>
          <w:p w:rsidR="00E7644F" w:rsidRPr="00ED18F9" w:rsidRDefault="00E7644F" w:rsidP="0042238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422382" w:rsidRDefault="00422382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</w:p>
    <w:p w:rsidR="00422382" w:rsidRDefault="00422382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proofErr w:type="gramStart"/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proofErr w:type="gram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Start"/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proofErr w:type="gramStart"/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422382" w:rsidRDefault="00422382">
      <w:pPr>
        <w:rPr>
          <w:rFonts w:ascii="Times New Roman" w:hAnsi="Times New Roman" w:cs="Times New Roman"/>
        </w:rPr>
      </w:pPr>
      <w:bookmarkStart w:id="9" w:name="_Toc489607686"/>
      <w:r>
        <w:rPr>
          <w:rFonts w:ascii="Times New Roman" w:hAnsi="Times New Roman"/>
          <w:b/>
          <w:bCs/>
          <w:caps/>
        </w:rPr>
        <w:br w:type="page"/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="00422382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proofErr w:type="gramStart"/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proofErr w:type="gram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онкурсных заданийна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lastRenderedPageBreak/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475"/>
        <w:gridCol w:w="756"/>
        <w:gridCol w:w="666"/>
        <w:gridCol w:w="756"/>
        <w:gridCol w:w="756"/>
        <w:gridCol w:w="666"/>
        <w:gridCol w:w="756"/>
        <w:gridCol w:w="666"/>
        <w:gridCol w:w="680"/>
        <w:gridCol w:w="76"/>
        <w:gridCol w:w="900"/>
        <w:gridCol w:w="1051"/>
        <w:gridCol w:w="786"/>
      </w:tblGrid>
      <w:tr w:rsidR="00AE6AB7" w:rsidRPr="009955F8" w:rsidTr="007C6A6B">
        <w:trPr>
          <w:cantSplit/>
          <w:trHeight w:val="1538"/>
          <w:jc w:val="center"/>
        </w:trPr>
        <w:tc>
          <w:tcPr>
            <w:tcW w:w="7260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Критерий</w:t>
            </w:r>
          </w:p>
        </w:tc>
        <w:tc>
          <w:tcPr>
            <w:tcW w:w="976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05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786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6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5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5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6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75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66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756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05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786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2,75</w:t>
            </w: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  <w:r w:rsidR="00762CF2">
              <w:rPr>
                <w:sz w:val="24"/>
                <w:szCs w:val="24"/>
              </w:rPr>
              <w:t>,25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4,25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  <w:r w:rsidR="00762CF2">
              <w:rPr>
                <w:sz w:val="24"/>
                <w:szCs w:val="24"/>
              </w:rPr>
              <w:t>,00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7,75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9,75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20,75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10,25</w:t>
            </w: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21,25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  <w:r w:rsidR="007C6A6B">
              <w:rPr>
                <w:sz w:val="24"/>
                <w:szCs w:val="24"/>
              </w:rPr>
              <w:t>,75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5,50</w:t>
            </w:r>
          </w:p>
        </w:tc>
        <w:tc>
          <w:tcPr>
            <w:tcW w:w="75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AE6AB7" w:rsidRPr="009955F8" w:rsidTr="007C6A6B">
        <w:trPr>
          <w:trHeight w:val="501"/>
          <w:jc w:val="center"/>
        </w:trPr>
        <w:tc>
          <w:tcPr>
            <w:tcW w:w="1083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475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  <w:tc>
          <w:tcPr>
            <w:tcW w:w="756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756" w:type="dxa"/>
            <w:gridSpan w:val="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AE6AB7" w:rsidRPr="009955F8" w:rsidTr="007C6A6B">
        <w:trPr>
          <w:cantSplit/>
          <w:trHeight w:val="1285"/>
          <w:jc w:val="center"/>
        </w:trPr>
        <w:tc>
          <w:tcPr>
            <w:tcW w:w="1083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475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756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11,00</w:t>
            </w:r>
          </w:p>
        </w:tc>
        <w:tc>
          <w:tcPr>
            <w:tcW w:w="666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</w:pPr>
            <w:r>
              <w:t>14,00</w:t>
            </w:r>
          </w:p>
        </w:tc>
        <w:tc>
          <w:tcPr>
            <w:tcW w:w="756" w:type="dxa"/>
            <w:shd w:val="clear" w:color="auto" w:fill="F2F2F2" w:themeFill="background1" w:themeFillShade="F2"/>
            <w:vAlign w:val="center"/>
          </w:tcPr>
          <w:p w:rsidR="00AE6AB7" w:rsidRPr="009955F8" w:rsidRDefault="00762CF2" w:rsidP="00AE6AB7">
            <w:pPr>
              <w:jc w:val="center"/>
            </w:pPr>
            <w:r>
              <w:t>13,00</w:t>
            </w:r>
          </w:p>
        </w:tc>
        <w:tc>
          <w:tcPr>
            <w:tcW w:w="75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</w:pPr>
            <w:r>
              <w:t>12,00</w:t>
            </w:r>
          </w:p>
        </w:tc>
        <w:tc>
          <w:tcPr>
            <w:tcW w:w="66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</w:pPr>
            <w:r>
              <w:t>14,75</w:t>
            </w:r>
          </w:p>
        </w:tc>
        <w:tc>
          <w:tcPr>
            <w:tcW w:w="75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</w:pPr>
            <w:r>
              <w:t>10,25</w:t>
            </w:r>
          </w:p>
        </w:tc>
        <w:tc>
          <w:tcPr>
            <w:tcW w:w="666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  <w:r w:rsidR="007C6A6B">
              <w:t>,00</w:t>
            </w:r>
          </w:p>
        </w:tc>
        <w:tc>
          <w:tcPr>
            <w:tcW w:w="756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</w:pPr>
            <w:r>
              <w:t>15,00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  <w:r w:rsidR="007C6A6B">
              <w:rPr>
                <w:sz w:val="24"/>
                <w:szCs w:val="24"/>
              </w:rPr>
              <w:t>,00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  <w:r w:rsidR="007C6A6B">
              <w:rPr>
                <w:sz w:val="24"/>
                <w:szCs w:val="24"/>
              </w:rPr>
              <w:t>,00</w:t>
            </w:r>
          </w:p>
        </w:tc>
        <w:tc>
          <w:tcPr>
            <w:tcW w:w="786" w:type="dxa"/>
            <w:shd w:val="clear" w:color="auto" w:fill="F2F2F2" w:themeFill="background1" w:themeFillShade="F2"/>
            <w:vAlign w:val="center"/>
          </w:tcPr>
          <w:p w:rsidR="00AE6AB7" w:rsidRPr="009955F8" w:rsidRDefault="007C6A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</w:tr>
    </w:tbl>
    <w:p w:rsidR="00422382" w:rsidRDefault="00422382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422382">
      <w:pPr>
        <w:pStyle w:val="af1"/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422382">
      <w:pPr>
        <w:pStyle w:val="af1"/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422382">
      <w:pPr>
        <w:pStyle w:val="af1"/>
        <w:widowControl/>
        <w:numPr>
          <w:ilvl w:val="0"/>
          <w:numId w:val="8"/>
        </w:numPr>
        <w:tabs>
          <w:tab w:val="left" w:pos="284"/>
          <w:tab w:val="left" w:pos="851"/>
          <w:tab w:val="left" w:pos="1701"/>
        </w:tabs>
        <w:spacing w:line="276" w:lineRule="auto"/>
        <w:ind w:left="0" w:firstLine="11"/>
        <w:jc w:val="left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422382">
      <w:pPr>
        <w:pStyle w:val="af1"/>
        <w:widowControl/>
        <w:numPr>
          <w:ilvl w:val="0"/>
          <w:numId w:val="8"/>
        </w:numPr>
        <w:tabs>
          <w:tab w:val="left" w:pos="284"/>
          <w:tab w:val="left" w:pos="851"/>
          <w:tab w:val="left" w:pos="1701"/>
        </w:tabs>
        <w:spacing w:line="276" w:lineRule="auto"/>
        <w:ind w:left="0" w:firstLine="11"/>
        <w:jc w:val="left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422382">
      <w:pPr>
        <w:pStyle w:val="af1"/>
        <w:widowControl/>
        <w:numPr>
          <w:ilvl w:val="0"/>
          <w:numId w:val="8"/>
        </w:numPr>
        <w:tabs>
          <w:tab w:val="left" w:pos="284"/>
          <w:tab w:val="left" w:pos="851"/>
          <w:tab w:val="left" w:pos="1701"/>
        </w:tabs>
        <w:spacing w:line="276" w:lineRule="auto"/>
        <w:ind w:left="0" w:firstLine="11"/>
        <w:jc w:val="left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422382">
      <w:pPr>
        <w:pStyle w:val="af1"/>
        <w:widowControl/>
        <w:numPr>
          <w:ilvl w:val="0"/>
          <w:numId w:val="8"/>
        </w:numPr>
        <w:tabs>
          <w:tab w:val="left" w:pos="284"/>
          <w:tab w:val="left" w:pos="851"/>
          <w:tab w:val="left" w:pos="1701"/>
        </w:tabs>
        <w:spacing w:line="276" w:lineRule="auto"/>
        <w:ind w:left="0" w:firstLine="11"/>
        <w:jc w:val="left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422382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lastRenderedPageBreak/>
        <w:t>4.6.ИЗМЕРИМАЯ ОЦЕНКА</w:t>
      </w:r>
      <w:bookmarkEnd w:id="15"/>
    </w:p>
    <w:p w:rsidR="00836AFF" w:rsidRPr="00836AFF" w:rsidRDefault="000D74AA" w:rsidP="00422382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Оценка каждог</w:t>
      </w:r>
      <w:r w:rsidR="000A1F96">
        <w:rPr>
          <w:rFonts w:ascii="Times New Roman" w:hAnsi="Times New Roman"/>
          <w:sz w:val="28"/>
          <w:szCs w:val="28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</w:rPr>
        <w:t xml:space="preserve">кспертами. Если не указано иное, будет присуждена только максимальная оценка или ноль баллов. </w:t>
      </w:r>
      <w:r w:rsidR="00836AFF" w:rsidRPr="00836AFF">
        <w:rPr>
          <w:rFonts w:ascii="Times New Roman" w:hAnsi="Times New Roman" w:cs="Times New Roman"/>
          <w:sz w:val="28"/>
          <w:szCs w:val="28"/>
        </w:rPr>
        <w:t>Там, где они используются, контрольные показатели для присуждения частичных оценок четко определяются в рамках Аспекта.</w:t>
      </w:r>
    </w:p>
    <w:p w:rsidR="000D74AA" w:rsidRPr="00A57976" w:rsidRDefault="000D74AA" w:rsidP="00422382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39D8" w:rsidRPr="00A57976" w:rsidRDefault="00AA2B8A" w:rsidP="00422382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Pr="009955F8" w:rsidRDefault="00DE39D8" w:rsidP="00422382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F96457">
        <w:tc>
          <w:tcPr>
            <w:tcW w:w="6112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337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80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560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8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Разработка схемы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Установка оборудования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 и соединение проводников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F96457">
        <w:tc>
          <w:tcPr>
            <w:tcW w:w="932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8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1078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322ADF" w:rsidRDefault="00322ADF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422382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9D5DFC" w:rsidRDefault="00DE39D8" w:rsidP="0042238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  <w:bookmarkStart w:id="18" w:name="_Toc489607695"/>
    </w:p>
    <w:p w:rsidR="009D5DFC" w:rsidRPr="009D5DFC" w:rsidRDefault="009D5DFC" w:rsidP="00422382">
      <w:pPr>
        <w:spacing w:before="120" w:after="120" w:line="276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D5DFC">
        <w:rPr>
          <w:rFonts w:ascii="Times New Roman" w:hAnsi="Times New Roman" w:cs="Times New Roman"/>
          <w:b/>
          <w:sz w:val="28"/>
          <w:szCs w:val="28"/>
        </w:rPr>
        <w:t xml:space="preserve">Оценки </w:t>
      </w:r>
      <w:r w:rsidR="00422382">
        <w:rPr>
          <w:rFonts w:ascii="Times New Roman" w:hAnsi="Times New Roman" w:cs="Times New Roman"/>
          <w:b/>
          <w:sz w:val="28"/>
          <w:szCs w:val="28"/>
        </w:rPr>
        <w:t xml:space="preserve">будут </w:t>
      </w:r>
      <w:r w:rsidRPr="009D5DFC">
        <w:rPr>
          <w:rFonts w:ascii="Times New Roman" w:hAnsi="Times New Roman" w:cs="Times New Roman"/>
          <w:b/>
          <w:sz w:val="28"/>
          <w:szCs w:val="28"/>
        </w:rPr>
        <w:t>присужда</w:t>
      </w:r>
      <w:r w:rsidR="00422382">
        <w:rPr>
          <w:rFonts w:ascii="Times New Roman" w:hAnsi="Times New Roman" w:cs="Times New Roman"/>
          <w:b/>
          <w:sz w:val="28"/>
          <w:szCs w:val="28"/>
        </w:rPr>
        <w:t>ть</w:t>
      </w:r>
      <w:r w:rsidRPr="009D5DFC">
        <w:rPr>
          <w:rFonts w:ascii="Times New Roman" w:hAnsi="Times New Roman" w:cs="Times New Roman"/>
          <w:b/>
          <w:sz w:val="28"/>
          <w:szCs w:val="28"/>
        </w:rPr>
        <w:t xml:space="preserve">ся </w:t>
      </w:r>
      <w:proofErr w:type="gramStart"/>
      <w:r w:rsidRPr="009D5DFC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422382">
        <w:rPr>
          <w:rFonts w:ascii="Times New Roman" w:hAnsi="Times New Roman" w:cs="Times New Roman"/>
          <w:b/>
          <w:sz w:val="28"/>
          <w:szCs w:val="28"/>
        </w:rPr>
        <w:t>: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Подготовку инструментов и оборудования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Знание основ работы с сырьем / ингредиентами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Подготовку полуфабрикатов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Создание рецептур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Гигиену, пищевую безопасность и соблюдение санитарных требований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Рецептуры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Разнообразие техник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lastRenderedPageBreak/>
        <w:t>Креативный подход и мастерство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 xml:space="preserve">Гигиену / рабочие процессы 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Внешний вид и общее впечатление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Размер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Гармоничность линейки изделий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Общее впечатление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Вкус и текстуру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Вес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Количество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Разнообразие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Использование секретных ингредиентов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Применение рабочих техник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Гигиену / рабочие процессы / количество отходов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Техники приготовления изделий из слоеного теста / их ингредиенты</w:t>
      </w:r>
    </w:p>
    <w:p w:rsidR="009D5DFC" w:rsidRPr="00422382" w:rsidRDefault="009D5DFC" w:rsidP="00422382">
      <w:pPr>
        <w:pStyle w:val="aff1"/>
        <w:numPr>
          <w:ilvl w:val="0"/>
          <w:numId w:val="25"/>
        </w:numPr>
        <w:tabs>
          <w:tab w:val="left" w:pos="993"/>
        </w:tabs>
        <w:spacing w:before="120" w:after="120"/>
        <w:ind w:left="709" w:firstLine="0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Финальная обработка, украшение, общее впечатление</w:t>
      </w:r>
    </w:p>
    <w:p w:rsidR="00DE39D8" w:rsidRPr="00F118B0" w:rsidRDefault="00AA2B8A" w:rsidP="0042238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18B0">
        <w:rPr>
          <w:rFonts w:ascii="Times New Roman" w:hAnsi="Times New Roman"/>
          <w:b/>
          <w:sz w:val="28"/>
          <w:szCs w:val="28"/>
        </w:rPr>
        <w:t xml:space="preserve">4.9. </w:t>
      </w:r>
      <w:r w:rsidR="00DE39D8" w:rsidRPr="00F118B0">
        <w:rPr>
          <w:rFonts w:ascii="Times New Roman" w:hAnsi="Times New Roman"/>
          <w:b/>
          <w:sz w:val="28"/>
          <w:szCs w:val="28"/>
        </w:rPr>
        <w:t>РЕГЛАМЕНТ ОЦЕНКИ</w:t>
      </w:r>
      <w:bookmarkEnd w:id="18"/>
    </w:p>
    <w:p w:rsidR="00EC1B6A" w:rsidRDefault="00DE39D8" w:rsidP="00422382">
      <w:pPr>
        <w:tabs>
          <w:tab w:val="left" w:pos="0"/>
          <w:tab w:val="left" w:pos="993"/>
        </w:tabs>
        <w:spacing w:before="120" w:after="120" w:line="276" w:lineRule="auto"/>
        <w:ind w:firstLine="709"/>
        <w:jc w:val="both"/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9D5DFC" w:rsidRPr="00EC1B6A" w:rsidRDefault="009D5DFC" w:rsidP="00422382">
      <w:pPr>
        <w:tabs>
          <w:tab w:val="left" w:pos="0"/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B6A">
        <w:rPr>
          <w:rFonts w:ascii="Times New Roman" w:hAnsi="Times New Roman" w:cs="Times New Roman"/>
          <w:sz w:val="28"/>
          <w:szCs w:val="28"/>
        </w:rPr>
        <w:t>Присутствующие на Чемпионате эксперты будут поделены на две перемещающиеся смешанные группы</w:t>
      </w:r>
    </w:p>
    <w:p w:rsidR="009D5DFC" w:rsidRPr="00EC1B6A" w:rsidRDefault="009D5DFC" w:rsidP="00422382">
      <w:pPr>
        <w:tabs>
          <w:tab w:val="left" w:pos="0"/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B6A">
        <w:rPr>
          <w:rFonts w:ascii="Times New Roman" w:hAnsi="Times New Roman" w:cs="Times New Roman"/>
          <w:sz w:val="28"/>
          <w:szCs w:val="28"/>
        </w:rPr>
        <w:t xml:space="preserve">Во время проведения Чемпионата Эксперты будут наблюдать за Конкурсантами </w:t>
      </w:r>
    </w:p>
    <w:p w:rsidR="00DE39D8" w:rsidRDefault="009D5DFC" w:rsidP="00422382">
      <w:pPr>
        <w:tabs>
          <w:tab w:val="left" w:pos="0"/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B6A">
        <w:rPr>
          <w:rFonts w:ascii="Times New Roman" w:hAnsi="Times New Roman" w:cs="Times New Roman"/>
          <w:sz w:val="28"/>
          <w:szCs w:val="28"/>
        </w:rPr>
        <w:t>Эксперты не должны вторгаться или заходить на рабочие зоны Конкурсантов без необходимости. В зависимости от планировки рабочих зон площадки соревнования, Главный Эксперт может накладывать и более строгие ограничения.</w:t>
      </w:r>
    </w:p>
    <w:p w:rsidR="00A57976" w:rsidRPr="00A57976" w:rsidRDefault="00A57976" w:rsidP="00422382">
      <w:pPr>
        <w:tabs>
          <w:tab w:val="left" w:pos="0"/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должна быть </w:t>
      </w:r>
      <w:r w:rsidR="002A059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более 22 часов. </w:t>
      </w:r>
    </w:p>
    <w:p w:rsidR="007B2222" w:rsidRDefault="007B2222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="002A0595" w:rsidRPr="002A0595">
        <w:rPr>
          <w:rFonts w:ascii="Times New Roman" w:hAnsi="Times New Roman" w:cs="Times New Roman"/>
          <w:sz w:val="28"/>
          <w:szCs w:val="28"/>
        </w:rPr>
        <w:t>в соответствии с Регламентом чемпионата</w:t>
      </w:r>
      <w:r w:rsidR="002A0595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422382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667EA3" w:rsidRDefault="00667EA3" w:rsidP="00422382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EA3">
        <w:rPr>
          <w:rFonts w:ascii="Times New Roman" w:hAnsi="Times New Roman" w:cs="Times New Roman"/>
          <w:sz w:val="28"/>
          <w:szCs w:val="28"/>
        </w:rPr>
        <w:t>Конкурсное задание состоит из нескольких отдельно оцениваемых модулей</w:t>
      </w:r>
    </w:p>
    <w:p w:rsidR="00DE39D8" w:rsidRPr="009955F8" w:rsidRDefault="00DE39D8" w:rsidP="00422382">
      <w:pPr>
        <w:pStyle w:val="aff1"/>
        <w:spacing w:after="0"/>
        <w:jc w:val="both"/>
        <w:rPr>
          <w:rFonts w:ascii="Times New Roman" w:hAnsi="Times New Roman"/>
        </w:rPr>
      </w:pPr>
    </w:p>
    <w:p w:rsidR="00DE39D8" w:rsidRDefault="00AA2B8A" w:rsidP="00422382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667EA3" w:rsidRPr="00667EA3" w:rsidRDefault="00667EA3" w:rsidP="00422382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EA3">
        <w:rPr>
          <w:rFonts w:ascii="Times New Roman" w:hAnsi="Times New Roman" w:cs="Times New Roman"/>
          <w:sz w:val="28"/>
          <w:szCs w:val="28"/>
        </w:rPr>
        <w:t>Конкурсное задание должно включать и оценивать навыки, описанные в разделе 2.2 данного документа, а также быть составлено в формате согласно пункту 5.2 и актуальным стандартам. Необходимо отметить, что Конкурсное задание должно иметь цель, развивать мастерство, даже несмотря на то, что оно не может применяться на практике из-за размеров, мощности, масштаба и пр.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Модуль должен быть посвящен подготовке — в нем Конкурсант получит заказ от клиента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Один из модулей должен заключаться в выполнении декоративной работы и ее последующей презентацией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Один модуль должен заключаться в выпекании изделий из сладкого теста; некоторые изделия должны содержать начинку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Один модуль должен заключаться в приготовлении слоеного теста (дрожжевого) для хлебобулочных изделий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lastRenderedPageBreak/>
        <w:t>Один модуль должен быть использован для изготовления хлеба из разного теста, причем как минимум две разновидности хлеба должны иметь разные размеры и состав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Один модуль должен заключаться в изготовлении как минимум двух типов соленых снеков</w:t>
      </w:r>
    </w:p>
    <w:p w:rsidR="00667EA3" w:rsidRPr="00422382" w:rsidRDefault="00667EA3" w:rsidP="0093178B">
      <w:pPr>
        <w:pStyle w:val="aff1"/>
        <w:numPr>
          <w:ilvl w:val="1"/>
          <w:numId w:val="28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382">
        <w:rPr>
          <w:rFonts w:ascii="Times New Roman" w:hAnsi="Times New Roman"/>
          <w:sz w:val="28"/>
          <w:szCs w:val="28"/>
        </w:rPr>
        <w:t>Один модуль должен быть посвящен приготовлению хлеба с использованием ингредиентов из секретной корзинки</w:t>
      </w:r>
    </w:p>
    <w:p w:rsidR="00667EA3" w:rsidRPr="00667EA3" w:rsidRDefault="00667EA3" w:rsidP="0093178B">
      <w:pPr>
        <w:pStyle w:val="-2"/>
        <w:numPr>
          <w:ilvl w:val="0"/>
          <w:numId w:val="28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rFonts w:ascii="Times New Roman" w:hAnsi="Times New Roman"/>
          <w:szCs w:val="28"/>
        </w:rPr>
      </w:pPr>
      <w:r w:rsidRPr="00667EA3">
        <w:rPr>
          <w:rFonts w:ascii="Times New Roman" w:eastAsiaTheme="minorHAnsi" w:hAnsi="Times New Roman"/>
          <w:b w:val="0"/>
          <w:szCs w:val="28"/>
        </w:rPr>
        <w:t>Могут быть добавлены другие модули для различных типов хлебобулочных изделий</w:t>
      </w:r>
    </w:p>
    <w:p w:rsidR="00F4008F" w:rsidRDefault="00DE39D8" w:rsidP="00422382">
      <w:pPr>
        <w:pStyle w:val="afe"/>
        <w:spacing w:line="276" w:lineRule="auto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DE39D8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22533F" w:rsidRPr="00667EA3" w:rsidRDefault="0022533F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EA3">
        <w:rPr>
          <w:rFonts w:ascii="Times New Roman" w:hAnsi="Times New Roman" w:cs="Times New Roman"/>
          <w:sz w:val="28"/>
          <w:szCs w:val="28"/>
        </w:rPr>
        <w:t>Площадка должна быть оснащена в соответствии с Инфраструктурным листом.</w:t>
      </w:r>
    </w:p>
    <w:p w:rsidR="00DE39D8" w:rsidRPr="00A57976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Default="00DE39D8" w:rsidP="00422382">
      <w:pPr>
        <w:pStyle w:val="aff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93178B" w:rsidRPr="008730B0" w:rsidRDefault="0093178B" w:rsidP="00422382">
      <w:pPr>
        <w:pStyle w:val="aff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9D8" w:rsidRPr="00333911" w:rsidRDefault="00AA2B8A" w:rsidP="00422382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93178B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Конкурсное задание </w:t>
      </w:r>
      <w:r w:rsidR="00C95538" w:rsidRPr="0093178B">
        <w:rPr>
          <w:rFonts w:ascii="Times New Roman" w:hAnsi="Times New Roman" w:cs="Times New Roman"/>
          <w:spacing w:val="-4"/>
          <w:sz w:val="28"/>
          <w:szCs w:val="28"/>
        </w:rPr>
        <w:t>разрабатывается</w:t>
      </w:r>
      <w:r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 по образцам, представленным</w:t>
      </w:r>
      <w:r w:rsidR="00C95538"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 Менеджером компетенции</w:t>
      </w:r>
      <w:r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 на форуме WS</w:t>
      </w:r>
      <w:r w:rsidRPr="0093178B">
        <w:rPr>
          <w:rFonts w:ascii="Times New Roman" w:hAnsi="Times New Roman" w:cs="Times New Roman"/>
          <w:spacing w:val="-4"/>
          <w:sz w:val="28"/>
          <w:szCs w:val="28"/>
          <w:lang w:val="en-US"/>
        </w:rPr>
        <w:t>R</w:t>
      </w:r>
      <w:r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 (http://</w:t>
      </w:r>
      <w:r w:rsidRPr="0093178B">
        <w:rPr>
          <w:rFonts w:ascii="Times New Roman" w:hAnsi="Times New Roman" w:cs="Times New Roman"/>
          <w:spacing w:val="-4"/>
          <w:sz w:val="28"/>
          <w:szCs w:val="28"/>
          <w:lang w:val="en-US"/>
        </w:rPr>
        <w:t>forum</w:t>
      </w:r>
      <w:r w:rsidRPr="0093178B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spellStart"/>
      <w:r w:rsidRPr="0093178B">
        <w:rPr>
          <w:rFonts w:ascii="Times New Roman" w:hAnsi="Times New Roman" w:cs="Times New Roman"/>
          <w:spacing w:val="-4"/>
          <w:sz w:val="28"/>
          <w:szCs w:val="28"/>
        </w:rPr>
        <w:t>worldskills</w:t>
      </w:r>
      <w:proofErr w:type="spellEnd"/>
      <w:r w:rsidRPr="0093178B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spellStart"/>
      <w:r w:rsidRPr="0093178B">
        <w:rPr>
          <w:rFonts w:ascii="Times New Roman" w:hAnsi="Times New Roman" w:cs="Times New Roman"/>
          <w:spacing w:val="-4"/>
          <w:sz w:val="28"/>
          <w:szCs w:val="28"/>
          <w:lang w:val="en-US"/>
        </w:rPr>
        <w:t>ru</w:t>
      </w:r>
      <w:proofErr w:type="spellEnd"/>
      <w:r w:rsidRPr="0093178B">
        <w:rPr>
          <w:rFonts w:ascii="Times New Roman" w:hAnsi="Times New Roman" w:cs="Times New Roman"/>
          <w:spacing w:val="-4"/>
          <w:sz w:val="28"/>
          <w:szCs w:val="28"/>
        </w:rPr>
        <w:t xml:space="preserve">). </w:t>
      </w:r>
      <w:r w:rsidR="00C95538" w:rsidRPr="0093178B">
        <w:rPr>
          <w:rFonts w:ascii="Times New Roman" w:hAnsi="Times New Roman" w:cs="Times New Roman"/>
          <w:spacing w:val="-4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422382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93178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93178B">
      <w:pPr>
        <w:pStyle w:val="aff1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422382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422382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422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9923" w:type="dxa"/>
        <w:tblInd w:w="-34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0"/>
        <w:gridCol w:w="2410"/>
        <w:gridCol w:w="3118"/>
      </w:tblGrid>
      <w:tr w:rsidR="00C06EBC" w:rsidRPr="0093178B" w:rsidTr="0093178B">
        <w:tc>
          <w:tcPr>
            <w:tcW w:w="1985" w:type="dxa"/>
            <w:shd w:val="clear" w:color="auto" w:fill="5B9BD5" w:themeFill="accent1"/>
          </w:tcPr>
          <w:p w:rsidR="008B560B" w:rsidRPr="0093178B" w:rsidRDefault="008B560B" w:rsidP="00F96457">
            <w:pPr>
              <w:jc w:val="both"/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Временные рамки</w:t>
            </w:r>
          </w:p>
        </w:tc>
        <w:tc>
          <w:tcPr>
            <w:tcW w:w="2410" w:type="dxa"/>
            <w:shd w:val="clear" w:color="auto" w:fill="5B9BD5" w:themeFill="accent1"/>
          </w:tcPr>
          <w:p w:rsidR="008B560B" w:rsidRPr="0093178B" w:rsidRDefault="008B560B" w:rsidP="00F96457">
            <w:pPr>
              <w:jc w:val="both"/>
              <w:rPr>
                <w:b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Локальный чемпионат</w:t>
            </w:r>
          </w:p>
        </w:tc>
        <w:tc>
          <w:tcPr>
            <w:tcW w:w="2410" w:type="dxa"/>
            <w:shd w:val="clear" w:color="auto" w:fill="5B9BD5" w:themeFill="accent1"/>
          </w:tcPr>
          <w:p w:rsidR="008B560B" w:rsidRPr="0093178B" w:rsidRDefault="008B560B" w:rsidP="00F96457">
            <w:pPr>
              <w:jc w:val="both"/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Отборочный чемпионат</w:t>
            </w:r>
          </w:p>
        </w:tc>
        <w:tc>
          <w:tcPr>
            <w:tcW w:w="3118" w:type="dxa"/>
            <w:shd w:val="clear" w:color="auto" w:fill="5B9BD5" w:themeFill="accent1"/>
          </w:tcPr>
          <w:p w:rsidR="008B560B" w:rsidRPr="0093178B" w:rsidRDefault="008B560B" w:rsidP="00F96457">
            <w:pPr>
              <w:jc w:val="both"/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Национальный чемпионат</w:t>
            </w:r>
          </w:p>
        </w:tc>
      </w:tr>
      <w:tr w:rsidR="00C06EBC" w:rsidRPr="0093178B" w:rsidTr="0093178B">
        <w:tc>
          <w:tcPr>
            <w:tcW w:w="1985" w:type="dxa"/>
            <w:shd w:val="clear" w:color="auto" w:fill="5B9BD5" w:themeFill="accent1"/>
          </w:tcPr>
          <w:p w:rsidR="008B560B" w:rsidRPr="0093178B" w:rsidRDefault="00B236AD" w:rsidP="00F96457">
            <w:pPr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Шаблон Конкурсного задания</w:t>
            </w:r>
          </w:p>
        </w:tc>
        <w:tc>
          <w:tcPr>
            <w:tcW w:w="2410" w:type="dxa"/>
          </w:tcPr>
          <w:p w:rsidR="008B560B" w:rsidRPr="0093178B" w:rsidRDefault="00B236AD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Берётся в исходном виде с форума экспертов</w:t>
            </w:r>
            <w:r w:rsidR="00835BF6" w:rsidRPr="0093178B">
              <w:rPr>
                <w:sz w:val="22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2410" w:type="dxa"/>
          </w:tcPr>
          <w:p w:rsidR="008B560B" w:rsidRPr="0093178B" w:rsidRDefault="00835BF6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118" w:type="dxa"/>
          </w:tcPr>
          <w:p w:rsidR="008B560B" w:rsidRPr="0093178B" w:rsidRDefault="00B236AD" w:rsidP="0093178B">
            <w:pPr>
              <w:rPr>
                <w:spacing w:val="-8"/>
                <w:sz w:val="22"/>
                <w:szCs w:val="28"/>
              </w:rPr>
            </w:pPr>
            <w:r w:rsidRPr="0093178B">
              <w:rPr>
                <w:spacing w:val="-8"/>
                <w:sz w:val="22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93178B">
              <w:rPr>
                <w:spacing w:val="-8"/>
                <w:sz w:val="22"/>
                <w:szCs w:val="28"/>
              </w:rPr>
              <w:t xml:space="preserve"> за 6 месяцев до чемпионата</w:t>
            </w:r>
          </w:p>
        </w:tc>
      </w:tr>
      <w:tr w:rsidR="00C06EBC" w:rsidRPr="0093178B" w:rsidTr="0093178B">
        <w:tc>
          <w:tcPr>
            <w:tcW w:w="1985" w:type="dxa"/>
            <w:shd w:val="clear" w:color="auto" w:fill="5B9BD5" w:themeFill="accent1"/>
          </w:tcPr>
          <w:p w:rsidR="008B560B" w:rsidRPr="0093178B" w:rsidRDefault="00B236AD" w:rsidP="00F96457">
            <w:pPr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Утверждение Главного эксперта чемпионата</w:t>
            </w:r>
            <w:r w:rsidR="00C06EBC" w:rsidRPr="0093178B">
              <w:rPr>
                <w:b/>
                <w:color w:val="FFFFFF" w:themeColor="background1"/>
                <w:sz w:val="22"/>
                <w:szCs w:val="28"/>
              </w:rPr>
              <w:t>, ответственного за разработку КЗ</w:t>
            </w:r>
          </w:p>
        </w:tc>
        <w:tc>
          <w:tcPr>
            <w:tcW w:w="2410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За 2 месяца до чемпионата</w:t>
            </w:r>
          </w:p>
        </w:tc>
        <w:tc>
          <w:tcPr>
            <w:tcW w:w="2410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За 3 месяца до чемпионата</w:t>
            </w:r>
          </w:p>
        </w:tc>
        <w:tc>
          <w:tcPr>
            <w:tcW w:w="3118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За 4 месяца до чемпионата</w:t>
            </w:r>
          </w:p>
        </w:tc>
      </w:tr>
      <w:tr w:rsidR="00C06EBC" w:rsidRPr="0093178B" w:rsidTr="0093178B">
        <w:tblPrEx>
          <w:tblLook w:val="04A0" w:firstRow="1" w:lastRow="0" w:firstColumn="1" w:lastColumn="0" w:noHBand="0" w:noVBand="1"/>
        </w:tblPrEx>
        <w:tc>
          <w:tcPr>
            <w:tcW w:w="1985" w:type="dxa"/>
            <w:shd w:val="clear" w:color="auto" w:fill="5B9BD5" w:themeFill="accent1"/>
          </w:tcPr>
          <w:p w:rsidR="00C06EBC" w:rsidRPr="0093178B" w:rsidRDefault="00C06EBC" w:rsidP="00C06EBC">
            <w:pPr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Публикация КЗ (если применимо)</w:t>
            </w:r>
          </w:p>
        </w:tc>
        <w:tc>
          <w:tcPr>
            <w:tcW w:w="2410" w:type="dxa"/>
          </w:tcPr>
          <w:p w:rsidR="00C06EBC" w:rsidRPr="0093178B" w:rsidRDefault="004D096E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За 1</w:t>
            </w:r>
            <w:r w:rsidR="00C06EBC" w:rsidRPr="0093178B">
              <w:rPr>
                <w:sz w:val="22"/>
                <w:szCs w:val="28"/>
              </w:rPr>
              <w:t xml:space="preserve"> месяц до чемпионата</w:t>
            </w:r>
          </w:p>
        </w:tc>
        <w:tc>
          <w:tcPr>
            <w:tcW w:w="2410" w:type="dxa"/>
          </w:tcPr>
          <w:p w:rsidR="00C06EBC" w:rsidRPr="0093178B" w:rsidRDefault="004D096E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За 1</w:t>
            </w:r>
            <w:r w:rsidR="00C06EBC" w:rsidRPr="0093178B">
              <w:rPr>
                <w:sz w:val="22"/>
                <w:szCs w:val="28"/>
              </w:rPr>
              <w:t xml:space="preserve"> месяц до чемпионата</w:t>
            </w:r>
          </w:p>
        </w:tc>
        <w:tc>
          <w:tcPr>
            <w:tcW w:w="3118" w:type="dxa"/>
          </w:tcPr>
          <w:p w:rsidR="00C06EBC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 xml:space="preserve">За </w:t>
            </w:r>
            <w:r w:rsidR="004D096E" w:rsidRPr="0093178B">
              <w:rPr>
                <w:sz w:val="22"/>
                <w:szCs w:val="28"/>
              </w:rPr>
              <w:t>1</w:t>
            </w:r>
            <w:r w:rsidRPr="0093178B">
              <w:rPr>
                <w:sz w:val="22"/>
                <w:szCs w:val="28"/>
              </w:rPr>
              <w:t xml:space="preserve"> месяц до чемпионата</w:t>
            </w:r>
          </w:p>
        </w:tc>
      </w:tr>
      <w:tr w:rsidR="00C06EBC" w:rsidRPr="0093178B" w:rsidTr="0093178B">
        <w:tblPrEx>
          <w:tblLook w:val="04A0" w:firstRow="1" w:lastRow="0" w:firstColumn="1" w:lastColumn="0" w:noHBand="0" w:noVBand="1"/>
        </w:tblPrEx>
        <w:tc>
          <w:tcPr>
            <w:tcW w:w="1985" w:type="dxa"/>
            <w:shd w:val="clear" w:color="auto" w:fill="5B9BD5" w:themeFill="accent1"/>
          </w:tcPr>
          <w:p w:rsidR="008B560B" w:rsidRPr="0093178B" w:rsidRDefault="00C06EBC" w:rsidP="00C06EBC">
            <w:pPr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410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 С-2</w:t>
            </w:r>
          </w:p>
        </w:tc>
        <w:tc>
          <w:tcPr>
            <w:tcW w:w="2410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 С-2</w:t>
            </w:r>
          </w:p>
        </w:tc>
        <w:tc>
          <w:tcPr>
            <w:tcW w:w="3118" w:type="dxa"/>
          </w:tcPr>
          <w:p w:rsidR="008B560B" w:rsidRPr="0093178B" w:rsidRDefault="00C06EBC" w:rsidP="0093178B">
            <w:pPr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 С-2</w:t>
            </w:r>
          </w:p>
        </w:tc>
      </w:tr>
      <w:tr w:rsidR="00C06EBC" w:rsidRPr="0093178B" w:rsidTr="0093178B">
        <w:tblPrEx>
          <w:tblLook w:val="04A0" w:firstRow="1" w:lastRow="0" w:firstColumn="1" w:lastColumn="0" w:noHBand="0" w:noVBand="1"/>
        </w:tblPrEx>
        <w:tc>
          <w:tcPr>
            <w:tcW w:w="1985" w:type="dxa"/>
            <w:shd w:val="clear" w:color="auto" w:fill="5B9BD5" w:themeFill="accent1"/>
          </w:tcPr>
          <w:p w:rsidR="008B560B" w:rsidRPr="0093178B" w:rsidRDefault="00C06EBC" w:rsidP="00C06EBC">
            <w:pPr>
              <w:rPr>
                <w:b/>
                <w:color w:val="FFFFFF" w:themeColor="background1"/>
                <w:sz w:val="22"/>
                <w:szCs w:val="28"/>
              </w:rPr>
            </w:pPr>
            <w:r w:rsidRPr="0093178B">
              <w:rPr>
                <w:b/>
                <w:color w:val="FFFFFF" w:themeColor="background1"/>
                <w:sz w:val="22"/>
                <w:szCs w:val="28"/>
              </w:rPr>
              <w:t xml:space="preserve">Внесение предложений  на Форум экспертов о модернизации </w:t>
            </w:r>
            <w:proofErr w:type="gramStart"/>
            <w:r w:rsidRPr="0093178B">
              <w:rPr>
                <w:b/>
                <w:color w:val="FFFFFF" w:themeColor="background1"/>
                <w:sz w:val="22"/>
                <w:szCs w:val="28"/>
              </w:rPr>
              <w:t>КЗ</w:t>
            </w:r>
            <w:proofErr w:type="gramEnd"/>
            <w:r w:rsidRPr="0093178B">
              <w:rPr>
                <w:b/>
                <w:color w:val="FFFFFF" w:themeColor="background1"/>
                <w:sz w:val="22"/>
                <w:szCs w:val="28"/>
              </w:rPr>
              <w:t>, КО, ИЛ, ТО, ПЗ, ОТ</w:t>
            </w:r>
          </w:p>
        </w:tc>
        <w:tc>
          <w:tcPr>
            <w:tcW w:w="2410" w:type="dxa"/>
          </w:tcPr>
          <w:p w:rsidR="008B560B" w:rsidRPr="0093178B" w:rsidRDefault="004D096E" w:rsidP="004D096E">
            <w:pPr>
              <w:jc w:val="both"/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</w:t>
            </w:r>
            <w:proofErr w:type="gramStart"/>
            <w:r w:rsidRPr="0093178B">
              <w:rPr>
                <w:sz w:val="22"/>
                <w:szCs w:val="28"/>
              </w:rPr>
              <w:t xml:space="preserve"> С</w:t>
            </w:r>
            <w:proofErr w:type="gramEnd"/>
            <w:r w:rsidRPr="0093178B">
              <w:rPr>
                <w:sz w:val="22"/>
                <w:szCs w:val="28"/>
              </w:rPr>
              <w:t>+1</w:t>
            </w:r>
          </w:p>
        </w:tc>
        <w:tc>
          <w:tcPr>
            <w:tcW w:w="2410" w:type="dxa"/>
          </w:tcPr>
          <w:p w:rsidR="008B560B" w:rsidRPr="0093178B" w:rsidRDefault="004D096E" w:rsidP="004D096E">
            <w:pPr>
              <w:jc w:val="both"/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</w:t>
            </w:r>
            <w:proofErr w:type="gramStart"/>
            <w:r w:rsidRPr="0093178B">
              <w:rPr>
                <w:sz w:val="22"/>
                <w:szCs w:val="28"/>
              </w:rPr>
              <w:t xml:space="preserve"> С</w:t>
            </w:r>
            <w:proofErr w:type="gramEnd"/>
            <w:r w:rsidRPr="0093178B">
              <w:rPr>
                <w:sz w:val="22"/>
                <w:szCs w:val="28"/>
              </w:rPr>
              <w:t>+1</w:t>
            </w:r>
          </w:p>
        </w:tc>
        <w:tc>
          <w:tcPr>
            <w:tcW w:w="3118" w:type="dxa"/>
          </w:tcPr>
          <w:p w:rsidR="008B560B" w:rsidRPr="0093178B" w:rsidRDefault="004D096E" w:rsidP="004D096E">
            <w:pPr>
              <w:jc w:val="both"/>
              <w:rPr>
                <w:sz w:val="22"/>
                <w:szCs w:val="28"/>
              </w:rPr>
            </w:pPr>
            <w:r w:rsidRPr="0093178B">
              <w:rPr>
                <w:sz w:val="22"/>
                <w:szCs w:val="28"/>
              </w:rPr>
              <w:t>В день</w:t>
            </w:r>
            <w:proofErr w:type="gramStart"/>
            <w:r w:rsidRPr="0093178B">
              <w:rPr>
                <w:sz w:val="22"/>
                <w:szCs w:val="28"/>
              </w:rPr>
              <w:t xml:space="preserve"> С</w:t>
            </w:r>
            <w:proofErr w:type="gramEnd"/>
            <w:r w:rsidRPr="0093178B">
              <w:rPr>
                <w:sz w:val="22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lastRenderedPageBreak/>
        <w:t>5.5</w:t>
      </w:r>
      <w:r w:rsidR="002A0595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93178B">
      <w:pPr>
        <w:pStyle w:val="a9"/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93178B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93178B">
      <w:pPr>
        <w:pStyle w:val="aff1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lastRenderedPageBreak/>
        <w:t>6.3. АРХИВ КОНКУРСНЫХ ЗАДАНИЙ</w:t>
      </w:r>
      <w:bookmarkEnd w:id="29"/>
    </w:p>
    <w:p w:rsidR="00DE39D8" w:rsidRPr="00333911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30B0" w:rsidRDefault="002A0595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2A0595" w:rsidRPr="00C34D40" w:rsidRDefault="002A0595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93178B">
      <w:pPr>
        <w:pStyle w:val="-1"/>
        <w:spacing w:line="276" w:lineRule="auto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>7.1</w:t>
      </w:r>
      <w:r w:rsidR="002A0595"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ТРЕБОВАНИЯ ОХРАНЫ ТРУДА И ТЕХНИКИ БЕЗОПАСНОСТИ НА ЧЕМПИОНАТЕ</w:t>
      </w:r>
      <w:bookmarkEnd w:id="32"/>
    </w:p>
    <w:p w:rsidR="003A21C8" w:rsidRPr="0064491A" w:rsidRDefault="003A21C8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DE39D8" w:rsidRDefault="0064491A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</w:t>
      </w:r>
      <w:r w:rsidR="002A0595"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СПЕЦИФИЧНЫЕ ТРЕБОВАНИЯ ОХРАНЫ ТРУДА, ТЕХНИКИ БЕЗОПАСНОСТИ И ОКРУЖАЮЩЕЙ СРЕДЫ КОМПЕТЕНЦИИ</w:t>
      </w:r>
      <w:bookmarkEnd w:id="33"/>
    </w:p>
    <w:p w:rsidR="00B37C06" w:rsidRPr="00B37C06" w:rsidRDefault="00B37C06" w:rsidP="0093178B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C06">
        <w:rPr>
          <w:rFonts w:ascii="Times New Roman" w:hAnsi="Times New Roman" w:cs="Times New Roman"/>
          <w:sz w:val="28"/>
          <w:szCs w:val="28"/>
        </w:rPr>
        <w:t>См. нормы Стран</w:t>
      </w:r>
      <w:proofErr w:type="gramStart"/>
      <w:r w:rsidRPr="00B37C0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37C06">
        <w:rPr>
          <w:rFonts w:ascii="Times New Roman" w:hAnsi="Times New Roman" w:cs="Times New Roman"/>
          <w:sz w:val="28"/>
          <w:szCs w:val="28"/>
        </w:rPr>
        <w:t xml:space="preserve"> или Региона-организатора Чемпионата или Политику и нормы </w:t>
      </w:r>
      <w:proofErr w:type="spellStart"/>
      <w:r w:rsidRPr="00B37C06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B37C06">
        <w:rPr>
          <w:rFonts w:ascii="Times New Roman" w:hAnsi="Times New Roman" w:cs="Times New Roman"/>
          <w:sz w:val="28"/>
          <w:szCs w:val="28"/>
        </w:rPr>
        <w:t xml:space="preserve"> в области охраны труда, техники безопасности и охраны окружающей среды.</w:t>
      </w:r>
    </w:p>
    <w:p w:rsidR="00B37C06" w:rsidRPr="00B37C06" w:rsidRDefault="00B37C06" w:rsidP="0093178B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C06">
        <w:rPr>
          <w:rFonts w:ascii="Times New Roman" w:hAnsi="Times New Roman" w:cs="Times New Roman"/>
          <w:sz w:val="28"/>
          <w:szCs w:val="28"/>
        </w:rPr>
        <w:t>Специфические для профессии требования безопасности при выпечке хлебобулочных изделий:</w:t>
      </w:r>
    </w:p>
    <w:p w:rsidR="00B37C06" w:rsidRDefault="00B37C06" w:rsidP="00C90C78">
      <w:pPr>
        <w:pStyle w:val="aff1"/>
        <w:numPr>
          <w:ilvl w:val="0"/>
          <w:numId w:val="3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C78">
        <w:rPr>
          <w:rFonts w:ascii="Times New Roman" w:hAnsi="Times New Roman"/>
          <w:sz w:val="28"/>
          <w:szCs w:val="28"/>
        </w:rPr>
        <w:t xml:space="preserve">Все Конкурсанты обязаны носить </w:t>
      </w:r>
      <w:r w:rsidR="00C90C78" w:rsidRPr="00C90C78">
        <w:rPr>
          <w:rFonts w:ascii="Times New Roman" w:hAnsi="Times New Roman"/>
          <w:sz w:val="28"/>
          <w:szCs w:val="28"/>
        </w:rPr>
        <w:t xml:space="preserve">белый </w:t>
      </w:r>
      <w:r w:rsidRPr="00C90C78">
        <w:rPr>
          <w:rFonts w:ascii="Times New Roman" w:hAnsi="Times New Roman"/>
          <w:sz w:val="28"/>
          <w:szCs w:val="28"/>
        </w:rPr>
        <w:t>пекарской китель</w:t>
      </w:r>
      <w:r w:rsidR="00C90C78" w:rsidRPr="00C90C78">
        <w:rPr>
          <w:rFonts w:ascii="Times New Roman" w:hAnsi="Times New Roman"/>
          <w:sz w:val="28"/>
          <w:szCs w:val="28"/>
        </w:rPr>
        <w:t xml:space="preserve"> (допустим цветной кант)</w:t>
      </w:r>
      <w:r w:rsidRPr="00C90C78">
        <w:rPr>
          <w:rFonts w:ascii="Times New Roman" w:hAnsi="Times New Roman"/>
          <w:sz w:val="28"/>
          <w:szCs w:val="28"/>
        </w:rPr>
        <w:t xml:space="preserve">, длинные черные брюки или брюки в мелкую </w:t>
      </w:r>
      <w:r w:rsidR="00C90C78" w:rsidRPr="00C90C78">
        <w:rPr>
          <w:rFonts w:ascii="Times New Roman" w:hAnsi="Times New Roman"/>
          <w:sz w:val="28"/>
          <w:szCs w:val="28"/>
        </w:rPr>
        <w:t xml:space="preserve">черно-белую </w:t>
      </w:r>
      <w:r w:rsidRPr="00C90C78">
        <w:rPr>
          <w:rFonts w:ascii="Times New Roman" w:hAnsi="Times New Roman"/>
          <w:sz w:val="28"/>
          <w:szCs w:val="28"/>
        </w:rPr>
        <w:t xml:space="preserve">клетку, </w:t>
      </w:r>
      <w:r w:rsidR="00C90C78" w:rsidRPr="00C90C78">
        <w:rPr>
          <w:rFonts w:ascii="Times New Roman" w:hAnsi="Times New Roman"/>
          <w:sz w:val="28"/>
          <w:szCs w:val="28"/>
        </w:rPr>
        <w:t xml:space="preserve">специализированную </w:t>
      </w:r>
      <w:r w:rsidRPr="00C90C78">
        <w:rPr>
          <w:rFonts w:ascii="Times New Roman" w:hAnsi="Times New Roman"/>
          <w:sz w:val="28"/>
          <w:szCs w:val="28"/>
        </w:rPr>
        <w:t>защитную обувь</w:t>
      </w:r>
      <w:r w:rsidR="00C90C78" w:rsidRPr="00C90C78">
        <w:rPr>
          <w:rFonts w:ascii="Times New Roman" w:hAnsi="Times New Roman"/>
          <w:sz w:val="28"/>
          <w:szCs w:val="28"/>
        </w:rPr>
        <w:t xml:space="preserve"> белого цвета с закрытым носком, фиксированной пяткой (кроксы запрещены), колпак или косынку</w:t>
      </w:r>
      <w:r w:rsidR="00C90C78">
        <w:rPr>
          <w:rFonts w:ascii="Times New Roman" w:hAnsi="Times New Roman"/>
          <w:sz w:val="28"/>
          <w:szCs w:val="28"/>
        </w:rPr>
        <w:t>, носки белого цвета, закрывающие щиколотку</w:t>
      </w:r>
      <w:r w:rsidRPr="00C90C78">
        <w:rPr>
          <w:rFonts w:ascii="Times New Roman" w:hAnsi="Times New Roman"/>
          <w:sz w:val="28"/>
          <w:szCs w:val="28"/>
        </w:rPr>
        <w:t>.</w:t>
      </w:r>
      <w:proofErr w:type="gramEnd"/>
      <w:r w:rsidRPr="00C90C78">
        <w:rPr>
          <w:rFonts w:ascii="Times New Roman" w:hAnsi="Times New Roman"/>
          <w:sz w:val="28"/>
          <w:szCs w:val="28"/>
        </w:rPr>
        <w:t xml:space="preserve"> Видимые ювелирные украшения запрещены.</w:t>
      </w:r>
    </w:p>
    <w:p w:rsidR="00C90C78" w:rsidRPr="00C90C78" w:rsidRDefault="00C90C78" w:rsidP="00C90C78">
      <w:pPr>
        <w:pStyle w:val="aff1"/>
        <w:numPr>
          <w:ilvl w:val="0"/>
          <w:numId w:val="3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кителе Конкурсанта на груди должны быть нашивки с именем и фамилией Конкурсанта, логотип «Молодые профессионалы» в соответсвии с </w:t>
      </w:r>
      <w:proofErr w:type="gramStart"/>
      <w:r>
        <w:rPr>
          <w:rFonts w:ascii="Times New Roman" w:hAnsi="Times New Roman"/>
          <w:sz w:val="28"/>
          <w:szCs w:val="28"/>
        </w:rPr>
        <w:t>бренд-буком</w:t>
      </w:r>
      <w:proofErr w:type="gramEnd"/>
      <w:r>
        <w:rPr>
          <w:rFonts w:ascii="Times New Roman" w:hAnsi="Times New Roman"/>
          <w:sz w:val="28"/>
          <w:szCs w:val="28"/>
        </w:rPr>
        <w:t>. Допустима эмблема или логотип учебного заведения на правом рукаве.</w:t>
      </w:r>
    </w:p>
    <w:p w:rsidR="00C90C78" w:rsidRPr="00C90C78" w:rsidRDefault="00B37C06" w:rsidP="00C90C78">
      <w:pPr>
        <w:pStyle w:val="aff1"/>
        <w:numPr>
          <w:ilvl w:val="0"/>
          <w:numId w:val="3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0C78">
        <w:rPr>
          <w:rFonts w:ascii="Times New Roman" w:hAnsi="Times New Roman"/>
          <w:sz w:val="28"/>
          <w:szCs w:val="28"/>
        </w:rPr>
        <w:t>Униформа всех Экспертов должна состоять из длинных брюк, защитной обуви на плоской подошве, пекарской куртки и колпака. В любом случае, количество украшений должно быть минимальным.</w:t>
      </w:r>
    </w:p>
    <w:p w:rsidR="00B37C06" w:rsidRPr="00C90C78" w:rsidRDefault="00B37C06" w:rsidP="00C90C78">
      <w:pPr>
        <w:pStyle w:val="aff1"/>
        <w:numPr>
          <w:ilvl w:val="0"/>
          <w:numId w:val="3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0C78">
        <w:rPr>
          <w:rFonts w:ascii="Times New Roman" w:hAnsi="Times New Roman"/>
          <w:sz w:val="28"/>
          <w:szCs w:val="28"/>
        </w:rPr>
        <w:lastRenderedPageBreak/>
        <w:t>Все Конкурсанты еще до начала Чемпиона должны ознакомиться с тем, как использовать все представленное на площадке оборудование.</w:t>
      </w:r>
    </w:p>
    <w:p w:rsidR="00B37C06" w:rsidRPr="00C90C78" w:rsidRDefault="00B37C06" w:rsidP="00C90C78">
      <w:pPr>
        <w:pStyle w:val="aff1"/>
        <w:numPr>
          <w:ilvl w:val="0"/>
          <w:numId w:val="3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0C78">
        <w:rPr>
          <w:rFonts w:ascii="Times New Roman" w:hAnsi="Times New Roman"/>
          <w:sz w:val="28"/>
          <w:szCs w:val="28"/>
        </w:rPr>
        <w:t>Все Конкурсанты должны быть осведомлены об опасностях, связанных с работой на площадке и о специальных технике безопасности и нормах охраны здоровья от Организатора Чемпионата.</w:t>
      </w:r>
    </w:p>
    <w:p w:rsidR="00DE39D8" w:rsidRPr="009955F8" w:rsidRDefault="00DE39D8" w:rsidP="0093178B">
      <w:pPr>
        <w:pStyle w:val="-1"/>
        <w:spacing w:line="276" w:lineRule="auto"/>
        <w:rPr>
          <w:rFonts w:ascii="Times New Roman" w:hAnsi="Times New Roman"/>
          <w:sz w:val="34"/>
          <w:szCs w:val="34"/>
        </w:rPr>
      </w:pPr>
      <w:bookmarkStart w:id="34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8730B0" w:rsidRDefault="00A27EE4" w:rsidP="009317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93178B">
      <w:pPr>
        <w:spacing w:after="0" w:line="276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Default="0029547E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:rsidR="008730B0" w:rsidRPr="008730B0" w:rsidRDefault="008730B0" w:rsidP="0093178B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B0">
        <w:rPr>
          <w:rFonts w:ascii="Times New Roman" w:hAnsi="Times New Roman" w:cs="Times New Roman"/>
          <w:sz w:val="28"/>
          <w:szCs w:val="28"/>
        </w:rPr>
        <w:t>Конкурсанты могут принести на Чемпионат следующее:</w:t>
      </w:r>
    </w:p>
    <w:p w:rsidR="008730B0" w:rsidRPr="0093178B" w:rsidRDefault="008730B0" w:rsidP="0093178B">
      <w:pPr>
        <w:pStyle w:val="aff1"/>
        <w:numPr>
          <w:ilvl w:val="0"/>
          <w:numId w:val="32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Пищевые красители в форме порошка, массы, жидкости или натуральных ингредиентов;</w:t>
      </w:r>
    </w:p>
    <w:p w:rsidR="008730B0" w:rsidRPr="0093178B" w:rsidRDefault="008730B0" w:rsidP="0093178B">
      <w:pPr>
        <w:pStyle w:val="aff1"/>
        <w:numPr>
          <w:ilvl w:val="0"/>
          <w:numId w:val="32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Пищевые специи</w:t>
      </w:r>
    </w:p>
    <w:p w:rsidR="00A844C6" w:rsidRPr="0093178B" w:rsidRDefault="008730B0" w:rsidP="0093178B">
      <w:pPr>
        <w:pStyle w:val="aff1"/>
        <w:numPr>
          <w:ilvl w:val="0"/>
          <w:numId w:val="32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Четыре нескоропортящихся продукта на выбор Конкурсанта, о которых, однако, Конкурсант долже</w:t>
      </w:r>
      <w:proofErr w:type="gramStart"/>
      <w:r w:rsidRPr="0093178B">
        <w:rPr>
          <w:rFonts w:ascii="Times New Roman" w:hAnsi="Times New Roman"/>
          <w:sz w:val="28"/>
          <w:szCs w:val="28"/>
        </w:rPr>
        <w:t>н(</w:t>
      </w:r>
      <w:proofErr w:type="gramEnd"/>
      <w:r w:rsidRPr="0093178B">
        <w:rPr>
          <w:rFonts w:ascii="Times New Roman" w:hAnsi="Times New Roman"/>
          <w:sz w:val="28"/>
          <w:szCs w:val="28"/>
        </w:rPr>
        <w:t xml:space="preserve">-на) заявить при открытии ящика для инструментов. </w:t>
      </w:r>
    </w:p>
    <w:p w:rsidR="005C64D9" w:rsidRDefault="005C64D9" w:rsidP="0093178B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5C64D9">
        <w:rPr>
          <w:rFonts w:ascii="Times New Roman" w:hAnsi="Times New Roman"/>
          <w:bCs/>
          <w:szCs w:val="28"/>
        </w:rPr>
        <w:lastRenderedPageBreak/>
        <w:t>«Тулбокс»</w:t>
      </w:r>
      <w:r w:rsidRPr="00745897">
        <w:rPr>
          <w:b w:val="0"/>
          <w:bCs/>
          <w:i/>
          <w:sz w:val="24"/>
        </w:rPr>
        <w:t xml:space="preserve"> – </w:t>
      </w:r>
      <w:r w:rsidRPr="005C64D9">
        <w:rPr>
          <w:rFonts w:ascii="Times New Roman" w:hAnsi="Times New Roman"/>
          <w:b w:val="0"/>
          <w:szCs w:val="28"/>
        </w:rPr>
        <w:t xml:space="preserve">Здесь представлен образец ящика для инструментов. Необходимо придерживаться максимального размера, выраженного в </w:t>
      </w:r>
      <w:r w:rsidRPr="005C64D9">
        <w:rPr>
          <w:rFonts w:ascii="Times New Roman" w:hAnsi="Times New Roman"/>
          <w:b w:val="0"/>
          <w:szCs w:val="28"/>
          <w:lang w:val="en-US"/>
        </w:rPr>
        <w:t>m</w:t>
      </w:r>
      <w:r w:rsidRPr="005C64D9">
        <w:rPr>
          <w:rFonts w:ascii="Times New Roman" w:hAnsi="Times New Roman"/>
          <w:b w:val="0"/>
          <w:szCs w:val="28"/>
        </w:rPr>
        <w:t>³. А также максимально придерживаться таких параметров, как длина, высота и глубина.</w:t>
      </w:r>
    </w:p>
    <w:p w:rsidR="005C64D9" w:rsidRPr="005C64D9" w:rsidRDefault="005C64D9" w:rsidP="0093178B">
      <w:pPr>
        <w:spacing w:before="120" w:after="12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4D9">
        <w:rPr>
          <w:rFonts w:ascii="Times New Roman" w:hAnsi="Times New Roman" w:cs="Times New Roman"/>
          <w:sz w:val="28"/>
          <w:szCs w:val="28"/>
        </w:rPr>
        <w:t>Каждый Конкурсант может принести два ящика для инструментов</w:t>
      </w:r>
    </w:p>
    <w:p w:rsidR="005C64D9" w:rsidRPr="0093178B" w:rsidRDefault="005C64D9" w:rsidP="0093178B">
      <w:pPr>
        <w:pStyle w:val="aff1"/>
        <w:numPr>
          <w:ilvl w:val="0"/>
          <w:numId w:val="31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В ящике для инструментов могут быть любые приспособления (из тех, что разрешает к провозу Страна-организатор Чемпионата)</w:t>
      </w:r>
    </w:p>
    <w:p w:rsidR="005C64D9" w:rsidRPr="0093178B" w:rsidRDefault="005C64D9" w:rsidP="0093178B">
      <w:pPr>
        <w:pStyle w:val="aff1"/>
        <w:numPr>
          <w:ilvl w:val="0"/>
          <w:numId w:val="31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Ящики для инструментов должны быть оснащены колёсами для их удобного перемещения</w:t>
      </w:r>
    </w:p>
    <w:p w:rsidR="005C64D9" w:rsidRPr="0093178B" w:rsidRDefault="005C64D9" w:rsidP="0093178B">
      <w:pPr>
        <w:pStyle w:val="aff1"/>
        <w:numPr>
          <w:ilvl w:val="0"/>
          <w:numId w:val="31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78B">
        <w:rPr>
          <w:rFonts w:ascii="Times New Roman" w:hAnsi="Times New Roman"/>
          <w:sz w:val="28"/>
          <w:szCs w:val="28"/>
        </w:rPr>
        <w:t>Конкурсантам запрещается приносить больше инструментов, чем может вместить их ящик для инструментов.</w:t>
      </w:r>
    </w:p>
    <w:p w:rsidR="005C64D9" w:rsidRDefault="005C64D9" w:rsidP="0093178B">
      <w:pPr>
        <w:pStyle w:val="-2"/>
        <w:spacing w:before="0" w:after="0" w:line="276" w:lineRule="auto"/>
        <w:ind w:firstLine="709"/>
        <w:rPr>
          <w:rFonts w:ascii="Times New Roman" w:hAnsi="Times New Roman"/>
          <w:b w:val="0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393"/>
        <w:gridCol w:w="1964"/>
        <w:gridCol w:w="5390"/>
      </w:tblGrid>
      <w:tr w:rsidR="005C64D9" w:rsidRPr="005C64D9" w:rsidTr="0093178B">
        <w:tc>
          <w:tcPr>
            <w:tcW w:w="2393" w:type="dxa"/>
            <w:tcBorders>
              <w:right w:val="nil"/>
            </w:tcBorders>
          </w:tcPr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  <w:lang w:val="en-US"/>
              </w:rPr>
            </w:pPr>
            <w:proofErr w:type="spellStart"/>
            <w:r w:rsidRPr="005C64D9">
              <w:rPr>
                <w:sz w:val="24"/>
                <w:szCs w:val="24"/>
                <w:lang w:val="en-US"/>
              </w:rPr>
              <w:t>Ящик</w:t>
            </w:r>
            <w:proofErr w:type="spellEnd"/>
            <w:r w:rsidR="0093178B">
              <w:rPr>
                <w:sz w:val="24"/>
                <w:szCs w:val="24"/>
              </w:rPr>
              <w:t xml:space="preserve"> </w:t>
            </w:r>
            <w:proofErr w:type="spellStart"/>
            <w:r w:rsidRPr="005C64D9">
              <w:rPr>
                <w:sz w:val="24"/>
                <w:szCs w:val="24"/>
                <w:lang w:val="en-US"/>
              </w:rPr>
              <w:t>для</w:t>
            </w:r>
            <w:proofErr w:type="spellEnd"/>
            <w:r w:rsidR="0093178B">
              <w:rPr>
                <w:sz w:val="24"/>
                <w:szCs w:val="24"/>
              </w:rPr>
              <w:t xml:space="preserve"> </w:t>
            </w:r>
            <w:proofErr w:type="spellStart"/>
            <w:r w:rsidRPr="005C64D9">
              <w:rPr>
                <w:sz w:val="24"/>
                <w:szCs w:val="24"/>
                <w:lang w:val="en-US"/>
              </w:rPr>
              <w:t>инструментов</w:t>
            </w:r>
            <w:proofErr w:type="spellEnd"/>
            <w:r w:rsidRPr="005C64D9">
              <w:rPr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964" w:type="dxa"/>
            <w:tcBorders>
              <w:left w:val="nil"/>
            </w:tcBorders>
          </w:tcPr>
          <w:p w:rsidR="005C64D9" w:rsidRPr="005C64D9" w:rsidRDefault="005C64D9" w:rsidP="003C1AA0">
            <w:pPr>
              <w:spacing w:before="120" w:after="120"/>
              <w:rPr>
                <w:color w:val="62B5E5"/>
                <w:sz w:val="24"/>
                <w:szCs w:val="24"/>
                <w:lang w:val="en-US"/>
              </w:rPr>
            </w:pPr>
            <w:r w:rsidRPr="005C64D9">
              <w:rPr>
                <w:noProof/>
                <w:color w:val="62B5E5"/>
                <w:sz w:val="24"/>
                <w:szCs w:val="24"/>
              </w:rPr>
              <w:drawing>
                <wp:inline distT="0" distB="0" distL="0" distR="0">
                  <wp:extent cx="903453" cy="90345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from 9-21-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453" cy="903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0" w:type="dxa"/>
          </w:tcPr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Длина 0,85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Глубина / ширина 0,7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Высота 1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Общие габариты 0,6 м3</w:t>
            </w:r>
          </w:p>
          <w:p w:rsidR="005C64D9" w:rsidRPr="005C64D9" w:rsidRDefault="005C64D9" w:rsidP="003C1AA0">
            <w:pPr>
              <w:spacing w:before="120" w:after="120"/>
              <w:rPr>
                <w:color w:val="62B5E5"/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Размеры указаны с учетом колес</w:t>
            </w:r>
          </w:p>
        </w:tc>
      </w:tr>
      <w:tr w:rsidR="005C64D9" w:rsidRPr="005C64D9" w:rsidTr="0093178B">
        <w:tc>
          <w:tcPr>
            <w:tcW w:w="2393" w:type="dxa"/>
            <w:tcBorders>
              <w:right w:val="nil"/>
            </w:tcBorders>
          </w:tcPr>
          <w:p w:rsidR="005C64D9" w:rsidRPr="005C64D9" w:rsidRDefault="0093178B" w:rsidP="003C1AA0">
            <w:pPr>
              <w:spacing w:before="120" w:after="120"/>
              <w:rPr>
                <w:sz w:val="24"/>
                <w:szCs w:val="24"/>
                <w:lang w:val="en-US"/>
              </w:rPr>
            </w:pPr>
            <w:proofErr w:type="spellStart"/>
            <w:r w:rsidRPr="005C64D9">
              <w:rPr>
                <w:sz w:val="24"/>
                <w:szCs w:val="24"/>
                <w:lang w:val="en-US"/>
              </w:rPr>
              <w:t>Ящик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C64D9">
              <w:rPr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C64D9">
              <w:rPr>
                <w:sz w:val="24"/>
                <w:szCs w:val="24"/>
                <w:lang w:val="en-US"/>
              </w:rPr>
              <w:t>инструментов</w:t>
            </w:r>
            <w:proofErr w:type="spellEnd"/>
            <w:r w:rsidRPr="005C64D9">
              <w:rPr>
                <w:sz w:val="24"/>
                <w:szCs w:val="24"/>
                <w:lang w:val="en-US"/>
              </w:rPr>
              <w:t xml:space="preserve"> </w:t>
            </w:r>
            <w:r w:rsidR="005C64D9" w:rsidRPr="005C64D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64" w:type="dxa"/>
            <w:tcBorders>
              <w:left w:val="nil"/>
            </w:tcBorders>
          </w:tcPr>
          <w:p w:rsidR="005C64D9" w:rsidRPr="005C64D9" w:rsidRDefault="005C64D9" w:rsidP="003C1AA0">
            <w:pPr>
              <w:spacing w:before="120" w:after="120"/>
              <w:rPr>
                <w:color w:val="62B5E5"/>
                <w:sz w:val="24"/>
                <w:szCs w:val="24"/>
                <w:lang w:val="en-US"/>
              </w:rPr>
            </w:pPr>
            <w:r w:rsidRPr="005C64D9">
              <w:rPr>
                <w:noProof/>
                <w:color w:val="62B5E5"/>
                <w:sz w:val="24"/>
                <w:szCs w:val="24"/>
              </w:rPr>
              <w:drawing>
                <wp:inline distT="0" distB="0" distL="0" distR="0">
                  <wp:extent cx="878049" cy="1024390"/>
                  <wp:effectExtent l="0" t="0" r="0" b="444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from 9-21-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049" cy="102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0" w:type="dxa"/>
          </w:tcPr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Длина 0,65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Глубина / ширина 0,50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Высота 1,0 м</w:t>
            </w:r>
          </w:p>
          <w:p w:rsidR="005C64D9" w:rsidRPr="005C64D9" w:rsidRDefault="005C64D9" w:rsidP="003C1AA0">
            <w:pPr>
              <w:spacing w:before="120" w:after="120"/>
              <w:rPr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Общие габариты 0,32 м3</w:t>
            </w:r>
          </w:p>
          <w:p w:rsidR="005C64D9" w:rsidRPr="005C64D9" w:rsidRDefault="005C64D9" w:rsidP="003C1AA0">
            <w:pPr>
              <w:spacing w:before="120" w:after="120"/>
              <w:rPr>
                <w:color w:val="62B5E5"/>
                <w:sz w:val="24"/>
                <w:szCs w:val="24"/>
              </w:rPr>
            </w:pPr>
            <w:r w:rsidRPr="005C64D9">
              <w:rPr>
                <w:sz w:val="24"/>
                <w:szCs w:val="24"/>
              </w:rPr>
              <w:t>Размеры указаны с учетом колес</w:t>
            </w:r>
          </w:p>
        </w:tc>
      </w:tr>
    </w:tbl>
    <w:p w:rsidR="009E2F6C" w:rsidRPr="005C64D9" w:rsidRDefault="009E2F6C" w:rsidP="0029547E">
      <w:pPr>
        <w:pStyle w:val="-2"/>
        <w:spacing w:before="0" w:after="0"/>
        <w:ind w:firstLine="709"/>
        <w:rPr>
          <w:rFonts w:ascii="Times New Roman" w:hAnsi="Times New Roman"/>
          <w:b w:val="0"/>
          <w:szCs w:val="28"/>
        </w:rPr>
      </w:pPr>
    </w:p>
    <w:p w:rsidR="00DE39D8" w:rsidRPr="0029547E" w:rsidRDefault="00DE39D8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93178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:rsidR="008730B0" w:rsidRPr="008730B0" w:rsidRDefault="008730B0" w:rsidP="0093178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B0">
        <w:rPr>
          <w:rFonts w:ascii="Times New Roman" w:hAnsi="Times New Roman" w:cs="Times New Roman"/>
          <w:sz w:val="28"/>
          <w:szCs w:val="28"/>
        </w:rPr>
        <w:t>Все пищевые ингред</w:t>
      </w:r>
      <w:r>
        <w:rPr>
          <w:rFonts w:ascii="Times New Roman" w:hAnsi="Times New Roman" w:cs="Times New Roman"/>
          <w:sz w:val="28"/>
          <w:szCs w:val="28"/>
        </w:rPr>
        <w:t xml:space="preserve">иенты, не указанные в параграфе 8.2 </w:t>
      </w:r>
    </w:p>
    <w:p w:rsidR="00F96457" w:rsidRPr="0029547E" w:rsidRDefault="00F96457" w:rsidP="00931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93178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DE39D8" w:rsidRPr="0029547E" w:rsidRDefault="00DE39D8" w:rsidP="00931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</w:p>
    <w:p w:rsidR="00DE39D8" w:rsidRPr="0029547E" w:rsidRDefault="00DE39D8" w:rsidP="00931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70F49" w:rsidRDefault="005C64D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219700" cy="75819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from 9-23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487" cy="758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93178B" w:rsidRDefault="0093178B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bookmarkStart w:id="39" w:name="_Toc489607716"/>
      <w:r>
        <w:rPr>
          <w:rFonts w:ascii="Times New Roman" w:hAnsi="Times New Roman"/>
          <w:sz w:val="34"/>
          <w:szCs w:val="34"/>
        </w:rPr>
        <w:br w:type="page"/>
      </w:r>
    </w:p>
    <w:p w:rsidR="00BC7808" w:rsidRPr="009955F8" w:rsidRDefault="00BC7808" w:rsidP="0093178B">
      <w:pPr>
        <w:pStyle w:val="-1"/>
        <w:spacing w:line="276" w:lineRule="auto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 xml:space="preserve">ОСОБЫЕ ПРАВИЛА </w:t>
      </w:r>
      <w:bookmarkEnd w:id="39"/>
      <w:r w:rsidR="00127775">
        <w:rPr>
          <w:rFonts w:ascii="Times New Roman" w:hAnsi="Times New Roman"/>
          <w:caps w:val="0"/>
          <w:sz w:val="34"/>
          <w:szCs w:val="34"/>
        </w:rPr>
        <w:t>КОМПЕТЕНЦИИ</w:t>
      </w:r>
    </w:p>
    <w:p w:rsidR="00BC7808" w:rsidRDefault="00D41269" w:rsidP="0093178B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Pr="00D41269" w:rsidRDefault="00D41269" w:rsidP="0093178B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При разработке Конкурсного задания и Схемы оценки необходимо учитывать специфику</w:t>
      </w:r>
      <w:r w:rsidR="0012777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применяемой техники безопасности и охраны труда. </w:t>
      </w:r>
      <w:bookmarkStart w:id="40" w:name="_GoBack"/>
      <w:bookmarkEnd w:id="40"/>
      <w:r>
        <w:rPr>
          <w:rFonts w:ascii="Times New Roman" w:eastAsia="Arial Unicode MS" w:hAnsi="Times New Roman" w:cs="Times New Roman"/>
          <w:sz w:val="28"/>
          <w:szCs w:val="28"/>
        </w:rPr>
        <w:t xml:space="preserve">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20"/>
      <w:footerReference w:type="default" r:id="rId2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95" w:rsidRDefault="002A0595" w:rsidP="00970F49">
      <w:pPr>
        <w:spacing w:after="0" w:line="240" w:lineRule="auto"/>
      </w:pPr>
      <w:r>
        <w:separator/>
      </w:r>
    </w:p>
  </w:endnote>
  <w:endnote w:type="continuationSeparator" w:id="0">
    <w:p w:rsidR="002A0595" w:rsidRDefault="002A059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2A0595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2A0595" w:rsidRPr="00832EBB" w:rsidRDefault="002A0595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2A0595" w:rsidRPr="00832EBB" w:rsidRDefault="002A0595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2A0595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2A0595" w:rsidRPr="009955F8" w:rsidRDefault="002A0595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             Хлебопечение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2A0595" w:rsidRPr="00832EBB" w:rsidRDefault="002A0595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27775">
            <w:rPr>
              <w:caps/>
              <w:noProof/>
              <w:sz w:val="18"/>
              <w:szCs w:val="18"/>
            </w:rPr>
            <w:t>29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2A0595" w:rsidRDefault="002A05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95" w:rsidRDefault="002A0595" w:rsidP="00970F49">
      <w:pPr>
        <w:spacing w:after="0" w:line="240" w:lineRule="auto"/>
      </w:pPr>
      <w:r>
        <w:separator/>
      </w:r>
    </w:p>
  </w:footnote>
  <w:footnote w:type="continuationSeparator" w:id="0">
    <w:p w:rsidR="002A0595" w:rsidRDefault="002A059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95" w:rsidRDefault="002A0595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2A0595" w:rsidRDefault="002A0595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2A0595" w:rsidRDefault="002A0595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2A0595" w:rsidRPr="00B45AA4" w:rsidRDefault="002A0595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E73D91"/>
    <w:multiLevelType w:val="hybridMultilevel"/>
    <w:tmpl w:val="4196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21F2"/>
    <w:multiLevelType w:val="hybridMultilevel"/>
    <w:tmpl w:val="DF3A5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D95A91"/>
    <w:multiLevelType w:val="hybridMultilevel"/>
    <w:tmpl w:val="6F14F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98275A"/>
    <w:multiLevelType w:val="hybridMultilevel"/>
    <w:tmpl w:val="498CF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782799F"/>
    <w:multiLevelType w:val="hybridMultilevel"/>
    <w:tmpl w:val="2C3683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F242BB"/>
    <w:multiLevelType w:val="hybridMultilevel"/>
    <w:tmpl w:val="9C665BA6"/>
    <w:lvl w:ilvl="0" w:tplc="0419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2">
    <w:nsid w:val="1B956C5E"/>
    <w:multiLevelType w:val="hybridMultilevel"/>
    <w:tmpl w:val="3CD8BEE6"/>
    <w:lvl w:ilvl="0" w:tplc="BE94B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B4EB7"/>
    <w:multiLevelType w:val="hybridMultilevel"/>
    <w:tmpl w:val="21505FE8"/>
    <w:lvl w:ilvl="0" w:tplc="BE5C73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98F7BBD"/>
    <w:multiLevelType w:val="hybridMultilevel"/>
    <w:tmpl w:val="C5AE611C"/>
    <w:lvl w:ilvl="0" w:tplc="BE5C73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AB34D4B"/>
    <w:multiLevelType w:val="hybridMultilevel"/>
    <w:tmpl w:val="E30CF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267FC9"/>
    <w:multiLevelType w:val="hybridMultilevel"/>
    <w:tmpl w:val="2DEAB132"/>
    <w:lvl w:ilvl="0" w:tplc="BE94B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4252C"/>
    <w:multiLevelType w:val="hybridMultilevel"/>
    <w:tmpl w:val="E8489D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444965CB"/>
    <w:multiLevelType w:val="hybridMultilevel"/>
    <w:tmpl w:val="EEEC6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350276"/>
    <w:multiLevelType w:val="hybridMultilevel"/>
    <w:tmpl w:val="2D5C769C"/>
    <w:lvl w:ilvl="0" w:tplc="BE94B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27C2B"/>
    <w:multiLevelType w:val="hybridMultilevel"/>
    <w:tmpl w:val="6CF674EA"/>
    <w:lvl w:ilvl="0" w:tplc="BE94B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32453"/>
    <w:multiLevelType w:val="hybridMultilevel"/>
    <w:tmpl w:val="87DEE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10528"/>
    <w:multiLevelType w:val="hybridMultilevel"/>
    <w:tmpl w:val="0DBE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8311B"/>
    <w:multiLevelType w:val="hybridMultilevel"/>
    <w:tmpl w:val="29DA1B4E"/>
    <w:lvl w:ilvl="0" w:tplc="BE5C73B2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62855E8D"/>
    <w:multiLevelType w:val="hybridMultilevel"/>
    <w:tmpl w:val="1054DE0E"/>
    <w:lvl w:ilvl="0" w:tplc="BE5C7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364C7"/>
    <w:multiLevelType w:val="hybridMultilevel"/>
    <w:tmpl w:val="F0323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A2FEF"/>
    <w:multiLevelType w:val="hybridMultilevel"/>
    <w:tmpl w:val="5346138A"/>
    <w:lvl w:ilvl="0" w:tplc="BE5C7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6137C6"/>
    <w:multiLevelType w:val="hybridMultilevel"/>
    <w:tmpl w:val="D0921FD0"/>
    <w:lvl w:ilvl="0" w:tplc="BE5C7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8A35A2"/>
    <w:multiLevelType w:val="hybridMultilevel"/>
    <w:tmpl w:val="82D46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AC35383"/>
    <w:multiLevelType w:val="hybridMultilevel"/>
    <w:tmpl w:val="FCA85008"/>
    <w:lvl w:ilvl="0" w:tplc="BE5C7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6"/>
  </w:num>
  <w:num w:numId="8">
    <w:abstractNumId w:val="9"/>
  </w:num>
  <w:num w:numId="9">
    <w:abstractNumId w:val="5"/>
  </w:num>
  <w:num w:numId="10">
    <w:abstractNumId w:val="8"/>
  </w:num>
  <w:num w:numId="11">
    <w:abstractNumId w:val="16"/>
  </w:num>
  <w:num w:numId="12">
    <w:abstractNumId w:val="11"/>
  </w:num>
  <w:num w:numId="13">
    <w:abstractNumId w:val="22"/>
  </w:num>
  <w:num w:numId="14">
    <w:abstractNumId w:val="17"/>
  </w:num>
  <w:num w:numId="15">
    <w:abstractNumId w:val="12"/>
  </w:num>
  <w:num w:numId="16">
    <w:abstractNumId w:val="20"/>
  </w:num>
  <w:num w:numId="17">
    <w:abstractNumId w:val="24"/>
  </w:num>
  <w:num w:numId="18">
    <w:abstractNumId w:val="1"/>
  </w:num>
  <w:num w:numId="19">
    <w:abstractNumId w:val="19"/>
  </w:num>
  <w:num w:numId="20">
    <w:abstractNumId w:val="28"/>
  </w:num>
  <w:num w:numId="21">
    <w:abstractNumId w:val="30"/>
  </w:num>
  <w:num w:numId="22">
    <w:abstractNumId w:val="29"/>
  </w:num>
  <w:num w:numId="23">
    <w:abstractNumId w:val="32"/>
  </w:num>
  <w:num w:numId="24">
    <w:abstractNumId w:val="25"/>
  </w:num>
  <w:num w:numId="25">
    <w:abstractNumId w:val="14"/>
  </w:num>
  <w:num w:numId="26">
    <w:abstractNumId w:val="27"/>
  </w:num>
  <w:num w:numId="27">
    <w:abstractNumId w:val="15"/>
  </w:num>
  <w:num w:numId="28">
    <w:abstractNumId w:val="18"/>
  </w:num>
  <w:num w:numId="29">
    <w:abstractNumId w:val="23"/>
  </w:num>
  <w:num w:numId="30">
    <w:abstractNumId w:val="2"/>
  </w:num>
  <w:num w:numId="31">
    <w:abstractNumId w:val="31"/>
  </w:num>
  <w:num w:numId="32">
    <w:abstractNumId w:val="10"/>
  </w:num>
  <w:num w:numId="3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56CDE"/>
    <w:rsid w:val="000A1F96"/>
    <w:rsid w:val="000A4B1F"/>
    <w:rsid w:val="000B3397"/>
    <w:rsid w:val="000D74AA"/>
    <w:rsid w:val="000D7A35"/>
    <w:rsid w:val="00101DC1"/>
    <w:rsid w:val="001024BE"/>
    <w:rsid w:val="00127743"/>
    <w:rsid w:val="00127775"/>
    <w:rsid w:val="001361ED"/>
    <w:rsid w:val="0013688F"/>
    <w:rsid w:val="00137007"/>
    <w:rsid w:val="00157972"/>
    <w:rsid w:val="0017612A"/>
    <w:rsid w:val="00220E70"/>
    <w:rsid w:val="0022533F"/>
    <w:rsid w:val="002653F9"/>
    <w:rsid w:val="0029547E"/>
    <w:rsid w:val="002A0595"/>
    <w:rsid w:val="002B1426"/>
    <w:rsid w:val="002B5FA8"/>
    <w:rsid w:val="002C477B"/>
    <w:rsid w:val="002F2906"/>
    <w:rsid w:val="00322ADF"/>
    <w:rsid w:val="00333911"/>
    <w:rsid w:val="00334165"/>
    <w:rsid w:val="003934F8"/>
    <w:rsid w:val="00397A1B"/>
    <w:rsid w:val="003A21C8"/>
    <w:rsid w:val="003C1AA0"/>
    <w:rsid w:val="003C4546"/>
    <w:rsid w:val="003D1E51"/>
    <w:rsid w:val="004001EB"/>
    <w:rsid w:val="00422382"/>
    <w:rsid w:val="004254FE"/>
    <w:rsid w:val="0044354A"/>
    <w:rsid w:val="004552EE"/>
    <w:rsid w:val="004749FA"/>
    <w:rsid w:val="00487CF1"/>
    <w:rsid w:val="004917C4"/>
    <w:rsid w:val="004A07A5"/>
    <w:rsid w:val="004B304C"/>
    <w:rsid w:val="004B692B"/>
    <w:rsid w:val="004D096E"/>
    <w:rsid w:val="004E39D8"/>
    <w:rsid w:val="004E7905"/>
    <w:rsid w:val="00510059"/>
    <w:rsid w:val="00554CBB"/>
    <w:rsid w:val="00555194"/>
    <w:rsid w:val="005560AC"/>
    <w:rsid w:val="0056194A"/>
    <w:rsid w:val="005A5D30"/>
    <w:rsid w:val="005B0DEC"/>
    <w:rsid w:val="005C0F66"/>
    <w:rsid w:val="005C64D9"/>
    <w:rsid w:val="005C6A23"/>
    <w:rsid w:val="005E30DC"/>
    <w:rsid w:val="0062789A"/>
    <w:rsid w:val="0063396F"/>
    <w:rsid w:val="0064491A"/>
    <w:rsid w:val="00653B50"/>
    <w:rsid w:val="00667EA3"/>
    <w:rsid w:val="006873B8"/>
    <w:rsid w:val="006B0FEA"/>
    <w:rsid w:val="006C6D6D"/>
    <w:rsid w:val="006C7A3B"/>
    <w:rsid w:val="00727F97"/>
    <w:rsid w:val="0074372D"/>
    <w:rsid w:val="0075795D"/>
    <w:rsid w:val="00762CF2"/>
    <w:rsid w:val="007735DC"/>
    <w:rsid w:val="007A6888"/>
    <w:rsid w:val="007B0DCC"/>
    <w:rsid w:val="007B2222"/>
    <w:rsid w:val="007B2A33"/>
    <w:rsid w:val="007C6A6B"/>
    <w:rsid w:val="007D3601"/>
    <w:rsid w:val="007F5106"/>
    <w:rsid w:val="00832EBB"/>
    <w:rsid w:val="00834734"/>
    <w:rsid w:val="00835BF6"/>
    <w:rsid w:val="00836AFF"/>
    <w:rsid w:val="008554B8"/>
    <w:rsid w:val="008730B0"/>
    <w:rsid w:val="00881DD2"/>
    <w:rsid w:val="00882B54"/>
    <w:rsid w:val="00894C4B"/>
    <w:rsid w:val="008B560B"/>
    <w:rsid w:val="008D6DCF"/>
    <w:rsid w:val="009018F0"/>
    <w:rsid w:val="0090599B"/>
    <w:rsid w:val="0093178B"/>
    <w:rsid w:val="009474AC"/>
    <w:rsid w:val="00953113"/>
    <w:rsid w:val="00970F49"/>
    <w:rsid w:val="009931F0"/>
    <w:rsid w:val="009955F8"/>
    <w:rsid w:val="009A1561"/>
    <w:rsid w:val="009B655E"/>
    <w:rsid w:val="009D5DFC"/>
    <w:rsid w:val="009D69DD"/>
    <w:rsid w:val="009E2F6C"/>
    <w:rsid w:val="009F57C0"/>
    <w:rsid w:val="00A128D4"/>
    <w:rsid w:val="00A27EE4"/>
    <w:rsid w:val="00A4724C"/>
    <w:rsid w:val="00A57976"/>
    <w:rsid w:val="00A844C6"/>
    <w:rsid w:val="00A87627"/>
    <w:rsid w:val="00A91D4B"/>
    <w:rsid w:val="00AA2B8A"/>
    <w:rsid w:val="00AE6AB7"/>
    <w:rsid w:val="00AE7A32"/>
    <w:rsid w:val="00B162B5"/>
    <w:rsid w:val="00B236AD"/>
    <w:rsid w:val="00B37C06"/>
    <w:rsid w:val="00B40FFB"/>
    <w:rsid w:val="00B4196F"/>
    <w:rsid w:val="00B45392"/>
    <w:rsid w:val="00B45AA4"/>
    <w:rsid w:val="00BA2CF0"/>
    <w:rsid w:val="00BC3813"/>
    <w:rsid w:val="00BC7808"/>
    <w:rsid w:val="00C06EBC"/>
    <w:rsid w:val="00C11AFE"/>
    <w:rsid w:val="00C23E32"/>
    <w:rsid w:val="00C90C78"/>
    <w:rsid w:val="00C95538"/>
    <w:rsid w:val="00CA6CCD"/>
    <w:rsid w:val="00CC50B7"/>
    <w:rsid w:val="00CD784F"/>
    <w:rsid w:val="00D004CA"/>
    <w:rsid w:val="00D103B7"/>
    <w:rsid w:val="00D12ABD"/>
    <w:rsid w:val="00D16F4B"/>
    <w:rsid w:val="00D2075B"/>
    <w:rsid w:val="00D37CEC"/>
    <w:rsid w:val="00D41269"/>
    <w:rsid w:val="00D45007"/>
    <w:rsid w:val="00D474EA"/>
    <w:rsid w:val="00DE39D8"/>
    <w:rsid w:val="00DE5614"/>
    <w:rsid w:val="00E234E2"/>
    <w:rsid w:val="00E7644F"/>
    <w:rsid w:val="00E857D6"/>
    <w:rsid w:val="00EA0163"/>
    <w:rsid w:val="00EA0C3A"/>
    <w:rsid w:val="00EB2779"/>
    <w:rsid w:val="00EC12E7"/>
    <w:rsid w:val="00EC1B6A"/>
    <w:rsid w:val="00ED18F9"/>
    <w:rsid w:val="00ED53C9"/>
    <w:rsid w:val="00EF5CD9"/>
    <w:rsid w:val="00F118B0"/>
    <w:rsid w:val="00F1662D"/>
    <w:rsid w:val="00F4008F"/>
    <w:rsid w:val="00F6025D"/>
    <w:rsid w:val="00F672B2"/>
    <w:rsid w:val="00F83D10"/>
    <w:rsid w:val="00F949FB"/>
    <w:rsid w:val="00F96457"/>
    <w:rsid w:val="00FB1123"/>
    <w:rsid w:val="00FB1F17"/>
    <w:rsid w:val="00FD20DE"/>
    <w:rsid w:val="00FE0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ZAG111">
    <w:name w:val="ZAG1.1.1"/>
    <w:basedOn w:val="a1"/>
    <w:qFormat/>
    <w:rsid w:val="00F4008F"/>
    <w:pPr>
      <w:spacing w:before="240" w:after="120" w:line="240" w:lineRule="auto"/>
      <w:ind w:left="851" w:hanging="851"/>
    </w:pPr>
    <w:rPr>
      <w:rFonts w:ascii="Arial" w:hAnsi="Arial" w:cs="Arial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zashita_avtorskih_prav/znak_ohrani_avtorskih_i_smegnih_prav/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pyright.ru/ru/documents/registraciy_avtorskih_prav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BE5ED-E10B-41F6-B62B-8CE27BE0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6554</Words>
  <Characters>37364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Хлебопечение</dc:creator>
  <cp:lastModifiedBy>Пользователь</cp:lastModifiedBy>
  <cp:revision>4</cp:revision>
  <cp:lastPrinted>2017-10-13T02:25:00Z</cp:lastPrinted>
  <dcterms:created xsi:type="dcterms:W3CDTF">2018-08-28T11:55:00Z</dcterms:created>
  <dcterms:modified xsi:type="dcterms:W3CDTF">2018-09-02T08:55:00Z</dcterms:modified>
</cp:coreProperties>
</file>